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4" w:type="dxa"/>
        <w:tblCellMar>
          <w:left w:w="0" w:type="dxa"/>
          <w:right w:w="0" w:type="dxa"/>
        </w:tblCellMar>
        <w:tblLook w:val="04A0" w:firstRow="1" w:lastRow="0" w:firstColumn="1" w:lastColumn="0" w:noHBand="0" w:noVBand="1"/>
      </w:tblPr>
      <w:tblGrid>
        <w:gridCol w:w="509"/>
        <w:gridCol w:w="8855"/>
      </w:tblGrid>
      <w:tr w:rsidR="001C0CB0" w14:paraId="716032EE" w14:textId="77777777">
        <w:tc>
          <w:tcPr>
            <w:tcW w:w="509" w:type="dxa"/>
          </w:tcPr>
          <w:p w14:paraId="1C0FCD2B" w14:textId="77777777" w:rsidR="001C0CB0" w:rsidRDefault="00DB480F">
            <w:pPr>
              <w:pStyle w:val="affff2"/>
              <w:framePr w:wrap="notBeside" w:vAnchor="page" w:hAnchor="page" w:x="1372" w:y="568"/>
              <w:tabs>
                <w:tab w:val="clear" w:pos="4153"/>
                <w:tab w:val="clear" w:pos="8306"/>
              </w:tabs>
              <w:spacing w:line="240" w:lineRule="auto"/>
              <w:jc w:val="left"/>
              <w:rPr>
                <w:rFonts w:ascii="黑体" w:eastAsia="黑体" w:hAnsi="黑体"/>
                <w:kern w:val="2"/>
                <w:sz w:val="21"/>
                <w:szCs w:val="21"/>
              </w:rPr>
            </w:pPr>
            <w:r>
              <w:rPr>
                <w:rFonts w:eastAsia="黑体"/>
                <w:kern w:val="2"/>
                <w:sz w:val="21"/>
                <w:szCs w:val="21"/>
              </w:rPr>
              <w:t>ICS</w:t>
            </w:r>
            <w:r>
              <w:rPr>
                <w:rFonts w:ascii="黑体" w:eastAsia="黑体" w:hAnsi="黑体"/>
                <w:kern w:val="2"/>
                <w:sz w:val="21"/>
                <w:szCs w:val="21"/>
              </w:rPr>
              <w:t xml:space="preserve">  </w:t>
            </w:r>
          </w:p>
        </w:tc>
        <w:tc>
          <w:tcPr>
            <w:tcW w:w="8855" w:type="dxa"/>
          </w:tcPr>
          <w:p w14:paraId="253EB2DB" w14:textId="77777777" w:rsidR="001C0CB0" w:rsidRDefault="00DB480F">
            <w:pPr>
              <w:pStyle w:val="affff2"/>
              <w:framePr w:wrap="notBeside" w:vAnchor="page" w:hAnchor="page" w:x="1372" w:y="568"/>
              <w:tabs>
                <w:tab w:val="clear" w:pos="4153"/>
                <w:tab w:val="clear" w:pos="8306"/>
              </w:tabs>
              <w:spacing w:line="240" w:lineRule="auto"/>
              <w:ind w:left="3"/>
              <w:jc w:val="both"/>
              <w:rPr>
                <w:rFonts w:ascii="黑体" w:eastAsia="黑体" w:hAnsi="黑体"/>
                <w:kern w:val="2"/>
                <w:sz w:val="21"/>
                <w:szCs w:val="21"/>
              </w:rPr>
            </w:pPr>
            <w:r>
              <w:rPr>
                <w:rFonts w:ascii="黑体" w:eastAsia="黑体" w:hAnsi="黑体"/>
                <w:kern w:val="2"/>
                <w:sz w:val="21"/>
                <w:szCs w:val="21"/>
              </w:rPr>
              <w:fldChar w:fldCharType="begin">
                <w:ffData>
                  <w:name w:val="ICS"/>
                  <w:enabled/>
                  <w:calcOnExit w:val="0"/>
                  <w:textInput>
                    <w:default w:val="点击此处添加ICS号"/>
                  </w:textInput>
                </w:ffData>
              </w:fldChar>
            </w:r>
            <w:bookmarkStart w:id="0" w:name="ICS"/>
            <w:r>
              <w:rPr>
                <w:rFonts w:ascii="黑体" w:eastAsia="黑体" w:hAnsi="黑体"/>
                <w:kern w:val="2"/>
                <w:sz w:val="21"/>
                <w:szCs w:val="21"/>
              </w:rPr>
              <w:instrText xml:space="preserve"> FORMTEXT </w:instrText>
            </w:r>
            <w:r>
              <w:rPr>
                <w:rFonts w:ascii="黑体" w:eastAsia="黑体" w:hAnsi="黑体"/>
                <w:kern w:val="2"/>
                <w:sz w:val="21"/>
                <w:szCs w:val="21"/>
              </w:rPr>
            </w:r>
            <w:r>
              <w:rPr>
                <w:rFonts w:ascii="黑体" w:eastAsia="黑体" w:hAnsi="黑体"/>
                <w:kern w:val="2"/>
                <w:sz w:val="21"/>
                <w:szCs w:val="21"/>
              </w:rPr>
              <w:fldChar w:fldCharType="separate"/>
            </w:r>
            <w:r>
              <w:rPr>
                <w:rFonts w:ascii="黑体" w:eastAsia="黑体" w:hAnsi="黑体" w:hint="eastAsia"/>
                <w:kern w:val="2"/>
                <w:sz w:val="21"/>
                <w:szCs w:val="21"/>
              </w:rPr>
              <w:t>83.060</w:t>
            </w:r>
            <w:r>
              <w:rPr>
                <w:rFonts w:ascii="黑体" w:eastAsia="黑体" w:hAnsi="黑体"/>
                <w:kern w:val="2"/>
                <w:sz w:val="21"/>
                <w:szCs w:val="21"/>
              </w:rPr>
              <w:fldChar w:fldCharType="end"/>
            </w:r>
            <w:bookmarkEnd w:id="0"/>
          </w:p>
        </w:tc>
      </w:tr>
      <w:tr w:rsidR="001C0CB0" w14:paraId="0DBE3911" w14:textId="77777777">
        <w:tc>
          <w:tcPr>
            <w:tcW w:w="509" w:type="dxa"/>
          </w:tcPr>
          <w:p w14:paraId="128EB738" w14:textId="77777777" w:rsidR="001C0CB0" w:rsidRDefault="00DB480F">
            <w:pPr>
              <w:pStyle w:val="affff2"/>
              <w:framePr w:wrap="notBeside" w:vAnchor="page" w:hAnchor="page" w:x="1372" w:y="568"/>
              <w:tabs>
                <w:tab w:val="clear" w:pos="4153"/>
                <w:tab w:val="clear" w:pos="8306"/>
              </w:tabs>
              <w:spacing w:before="40" w:line="240" w:lineRule="auto"/>
              <w:jc w:val="left"/>
              <w:rPr>
                <w:rFonts w:ascii="黑体" w:eastAsia="黑体" w:hAnsi="黑体"/>
                <w:kern w:val="2"/>
                <w:sz w:val="21"/>
                <w:szCs w:val="21"/>
              </w:rPr>
            </w:pPr>
            <w:r>
              <w:rPr>
                <w:rFonts w:eastAsia="黑体"/>
                <w:kern w:val="2"/>
                <w:sz w:val="21"/>
                <w:szCs w:val="21"/>
              </w:rPr>
              <w:t xml:space="preserve">CCS </w:t>
            </w:r>
            <w:r>
              <w:rPr>
                <w:rFonts w:ascii="黑体" w:eastAsia="黑体" w:hAnsi="黑体"/>
                <w:kern w:val="2"/>
                <w:sz w:val="21"/>
                <w:szCs w:val="21"/>
              </w:rPr>
              <w:t xml:space="preserve"> </w:t>
            </w:r>
          </w:p>
        </w:tc>
        <w:tc>
          <w:tcPr>
            <w:tcW w:w="8855" w:type="dxa"/>
          </w:tcPr>
          <w:p w14:paraId="0817A269" w14:textId="77777777" w:rsidR="001C0CB0" w:rsidRDefault="00DB480F">
            <w:pPr>
              <w:pStyle w:val="affff2"/>
              <w:framePr w:wrap="notBeside" w:vAnchor="page" w:hAnchor="page" w:x="1372" w:y="568"/>
              <w:tabs>
                <w:tab w:val="clear" w:pos="4153"/>
                <w:tab w:val="clear" w:pos="8306"/>
              </w:tabs>
              <w:spacing w:before="40" w:line="240" w:lineRule="auto"/>
              <w:jc w:val="left"/>
              <w:rPr>
                <w:rFonts w:ascii="黑体" w:eastAsia="黑体" w:hAnsi="黑体"/>
                <w:kern w:val="2"/>
                <w:sz w:val="21"/>
                <w:szCs w:val="21"/>
              </w:rPr>
            </w:pPr>
            <w:r>
              <w:rPr>
                <w:rFonts w:ascii="黑体" w:eastAsia="黑体" w:hAnsi="黑体"/>
                <w:kern w:val="2"/>
                <w:sz w:val="21"/>
                <w:szCs w:val="21"/>
              </w:rPr>
              <w:fldChar w:fldCharType="begin">
                <w:ffData>
                  <w:name w:val="CSDN"/>
                  <w:enabled/>
                  <w:calcOnExit w:val="0"/>
                  <w:textInput>
                    <w:default w:val="点击此处添加CCS号"/>
                  </w:textInput>
                </w:ffData>
              </w:fldChar>
            </w:r>
            <w:bookmarkStart w:id="1" w:name="CSDN"/>
            <w:r>
              <w:rPr>
                <w:rFonts w:ascii="黑体" w:eastAsia="黑体" w:hAnsi="黑体"/>
                <w:kern w:val="2"/>
                <w:sz w:val="21"/>
                <w:szCs w:val="21"/>
              </w:rPr>
              <w:instrText xml:space="preserve"> FORMTEXT </w:instrText>
            </w:r>
            <w:r>
              <w:rPr>
                <w:rFonts w:ascii="黑体" w:eastAsia="黑体" w:hAnsi="黑体"/>
                <w:kern w:val="2"/>
                <w:sz w:val="21"/>
                <w:szCs w:val="21"/>
              </w:rPr>
            </w:r>
            <w:r>
              <w:rPr>
                <w:rFonts w:ascii="黑体" w:eastAsia="黑体" w:hAnsi="黑体"/>
                <w:kern w:val="2"/>
                <w:sz w:val="21"/>
                <w:szCs w:val="21"/>
              </w:rPr>
              <w:fldChar w:fldCharType="separate"/>
            </w:r>
            <w:r>
              <w:rPr>
                <w:rFonts w:ascii="黑体" w:eastAsia="黑体" w:hAnsi="黑体" w:hint="eastAsia"/>
                <w:kern w:val="2"/>
                <w:sz w:val="21"/>
                <w:szCs w:val="21"/>
              </w:rPr>
              <w:t>B 72</w:t>
            </w:r>
            <w:r>
              <w:rPr>
                <w:rFonts w:ascii="黑体" w:eastAsia="黑体" w:hAnsi="黑体"/>
                <w:kern w:val="2"/>
                <w:sz w:val="21"/>
                <w:szCs w:val="21"/>
              </w:rPr>
              <w:fldChar w:fldCharType="end"/>
            </w:r>
            <w:bookmarkEnd w:id="1"/>
          </w:p>
        </w:tc>
      </w:tr>
    </w:tbl>
    <w:p w14:paraId="559FE703" w14:textId="77777777" w:rsidR="001C0CB0" w:rsidRDefault="001C0CB0">
      <w:pPr>
        <w:rPr>
          <w:vanish/>
        </w:rPr>
      </w:pPr>
      <w:bookmarkStart w:id="2" w:name="_Hlk26473981"/>
    </w:p>
    <w:tbl>
      <w:tblPr>
        <w:tblpPr w:leftFromText="181" w:rightFromText="181" w:horzAnchor="margin" w:tblpX="3857" w:tblpY="568"/>
        <w:tblW w:w="0" w:type="auto"/>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0"/>
      </w:tblGrid>
      <w:tr w:rsidR="001C0CB0" w14:paraId="0D94A6E6" w14:textId="77777777">
        <w:trPr>
          <w:trHeight w:val="1128"/>
        </w:trPr>
        <w:tc>
          <w:tcPr>
            <w:tcW w:w="4990" w:type="dxa"/>
          </w:tcPr>
          <w:p w14:paraId="726E53E0" w14:textId="77777777" w:rsidR="001C0CB0" w:rsidRDefault="00DB480F">
            <w:pPr>
              <w:pStyle w:val="afffff4"/>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NY</w:t>
            </w:r>
            <w:r>
              <w:fldChar w:fldCharType="end"/>
            </w:r>
            <w:bookmarkEnd w:id="3"/>
          </w:p>
        </w:tc>
      </w:tr>
    </w:tbl>
    <w:p w14:paraId="1AD37609" w14:textId="77777777" w:rsidR="001C0CB0" w:rsidRDefault="00DB480F">
      <w:pPr>
        <w:pStyle w:val="afffff5"/>
        <w:framePr w:w="9639" w:h="624" w:hRule="exact" w:hSpace="181" w:vSpace="181" w:wrap="around" w:hAnchor="page" w:x="1305" w:y="2269"/>
        <w:rPr>
          <w:rFonts w:ascii="黑体" w:eastAsia="黑体" w:hAnsi="黑体"/>
          <w:b w:val="0"/>
          <w:bCs w:val="0"/>
          <w:w w:val="100"/>
          <w:sz w:val="48"/>
          <w:szCs w:val="48"/>
        </w:rPr>
      </w:pPr>
      <w:r>
        <w:rPr>
          <w:rFonts w:ascii="黑体" w:eastAsia="黑体" w:hAnsi="黑体" w:hint="eastAsia"/>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r>
      <w:r>
        <w:rPr>
          <w:rFonts w:ascii="黑体" w:eastAsia="黑体"/>
          <w:b w:val="0"/>
          <w:bCs w:val="0"/>
          <w:w w:val="100"/>
          <w:sz w:val="48"/>
        </w:rPr>
        <w:fldChar w:fldCharType="separate"/>
      </w:r>
      <w:r>
        <w:rPr>
          <w:rFonts w:ascii="黑体" w:eastAsia="黑体" w:hint="eastAsia"/>
          <w:b w:val="0"/>
          <w:bCs w:val="0"/>
          <w:w w:val="100"/>
          <w:sz w:val="48"/>
        </w:rPr>
        <w:t>农业</w:t>
      </w:r>
      <w:r>
        <w:rPr>
          <w:rFonts w:ascii="黑体" w:eastAsia="黑体"/>
          <w:b w:val="0"/>
          <w:bCs w:val="0"/>
          <w:w w:val="100"/>
          <w:sz w:val="48"/>
        </w:rPr>
        <w:fldChar w:fldCharType="end"/>
      </w:r>
      <w:bookmarkEnd w:id="4"/>
      <w:r>
        <w:rPr>
          <w:rFonts w:ascii="黑体" w:eastAsia="黑体" w:hAnsi="黑体" w:hint="eastAsia"/>
          <w:b w:val="0"/>
          <w:bCs w:val="0"/>
          <w:w w:val="100"/>
          <w:sz w:val="48"/>
          <w:szCs w:val="48"/>
        </w:rPr>
        <w:t>行业标准</w:t>
      </w:r>
    </w:p>
    <w:bookmarkEnd w:id="2"/>
    <w:p w14:paraId="3D63FEC0" w14:textId="77777777" w:rsidR="001C0CB0" w:rsidRDefault="00DB480F">
      <w:pPr>
        <w:pStyle w:val="affffffffff7"/>
        <w:framePr w:wrap="auto"/>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NY</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rFonts w:hint="eastAsia"/>
        </w:rPr>
        <w:t>1527</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XXXX</w:t>
      </w:r>
      <w:r>
        <w:fldChar w:fldCharType="end"/>
      </w:r>
      <w:bookmarkEnd w:id="7"/>
    </w:p>
    <w:p w14:paraId="4030F087" w14:textId="77777777" w:rsidR="001C0CB0" w:rsidRDefault="00DB480F">
      <w:pPr>
        <w:pStyle w:val="affffffffff8"/>
        <w:framePr w:wrap="auto"/>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r>
      <w:r>
        <w:rPr>
          <w:rFonts w:hAnsi="黑体"/>
        </w:rPr>
        <w:fldChar w:fldCharType="separate"/>
      </w:r>
      <w:r>
        <w:rPr>
          <w:rFonts w:hAnsi="黑体"/>
        </w:rPr>
        <w:t>代替</w:t>
      </w:r>
      <w:r>
        <w:rPr>
          <w:rFonts w:hAnsi="黑体"/>
          <w:lang w:val="fr-FR"/>
        </w:rPr>
        <w:t xml:space="preserve"> </w:t>
      </w:r>
      <w:r>
        <w:rPr>
          <w:rFonts w:hAnsi="黑体" w:hint="eastAsia"/>
          <w:lang w:val="fr-FR"/>
        </w:rPr>
        <w:t>NY</w:t>
      </w:r>
      <w:r>
        <w:rPr>
          <w:rFonts w:hAnsi="黑体"/>
          <w:lang w:val="fr-FR"/>
        </w:rPr>
        <w:t>/T</w:t>
      </w:r>
      <w:r>
        <w:rPr>
          <w:rFonts w:hAnsi="黑体"/>
        </w:rPr>
        <w:fldChar w:fldCharType="end"/>
      </w:r>
      <w:bookmarkEnd w:id="8"/>
      <w:r>
        <w:rPr>
          <w:rFonts w:hAnsi="黑体" w:hint="eastAsia"/>
        </w:rPr>
        <w:t xml:space="preserve"> 1527-2007</w:t>
      </w:r>
    </w:p>
    <w:p w14:paraId="308850A6" w14:textId="77777777" w:rsidR="001C0CB0" w:rsidRDefault="00DB480F">
      <w:pPr>
        <w:spacing w:line="240" w:lineRule="auto"/>
        <w:rPr>
          <w:rFonts w:ascii="黑体" w:eastAsia="黑体" w:hAnsi="黑体"/>
          <w:kern w:val="0"/>
          <w:sz w:val="10"/>
          <w:szCs w:val="10"/>
          <w:lang w:val="fr-FR"/>
        </w:rPr>
      </w:pPr>
      <w:r>
        <w:rPr>
          <w:noProof/>
        </w:rPr>
        <mc:AlternateContent>
          <mc:Choice Requires="wps">
            <w:drawing>
              <wp:anchor distT="0" distB="0" distL="114300" distR="114300" simplePos="0" relativeHeight="251659264" behindDoc="0" locked="0" layoutInCell="1" allowOverlap="0" wp14:anchorId="786D9C0A" wp14:editId="20081EE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w14:anchorId="43365670"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" o:allowoverlap="f">
                <w10:wrap anchorx="page" anchory="page"/>
              </v:line>
            </w:pict>
          </mc:Fallback>
        </mc:AlternateContent>
      </w:r>
    </w:p>
    <w:p w14:paraId="788AAF77" w14:textId="77777777" w:rsidR="001C0CB0" w:rsidRDefault="001C0CB0">
      <w:pPr>
        <w:pStyle w:val="afffff5"/>
        <w:framePr w:w="9639" w:h="6976" w:hRule="exact" w:hSpace="0" w:vSpace="0" w:wrap="around" w:hAnchor="page" w:y="6408"/>
        <w:jc w:val="center"/>
        <w:rPr>
          <w:rFonts w:ascii="黑体" w:eastAsia="黑体" w:hAnsi="黑体"/>
          <w:b w:val="0"/>
          <w:bCs w:val="0"/>
          <w:w w:val="100"/>
          <w:lang w:val="fr-FR"/>
        </w:rPr>
      </w:pPr>
    </w:p>
    <w:p w14:paraId="7B7A6D26" w14:textId="77777777" w:rsidR="001C0CB0" w:rsidRDefault="00DB480F">
      <w:pPr>
        <w:pStyle w:val="affffffffff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天然生胶 水溶物含量的测定</w:t>
      </w:r>
      <w:r>
        <w:fldChar w:fldCharType="end"/>
      </w:r>
      <w:bookmarkEnd w:id="9"/>
    </w:p>
    <w:p w14:paraId="22BA5400" w14:textId="77777777" w:rsidR="001C0CB0" w:rsidRDefault="001C0CB0">
      <w:pPr>
        <w:framePr w:w="9639" w:h="6974" w:hRule="exact" w:wrap="around" w:vAnchor="page" w:hAnchor="page" w:x="1419" w:y="6408" w:anchorLock="1"/>
        <w:ind w:left="-1418"/>
      </w:pPr>
    </w:p>
    <w:p w14:paraId="61354DF4" w14:textId="77777777" w:rsidR="001C0CB0" w:rsidRDefault="00DB480F">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Raw</w:t>
      </w:r>
      <w:r>
        <w:rPr>
          <w:rFonts w:eastAsia="黑体" w:hint="eastAsia"/>
          <w:szCs w:val="28"/>
        </w:rPr>
        <w:t>，</w:t>
      </w:r>
      <w:r>
        <w:rPr>
          <w:rFonts w:eastAsia="黑体" w:hint="eastAsia"/>
          <w:szCs w:val="28"/>
        </w:rPr>
        <w:t>natural rubber-Determination of water solubles content</w:t>
      </w:r>
      <w:r>
        <w:rPr>
          <w:rFonts w:eastAsia="黑体"/>
          <w:szCs w:val="28"/>
        </w:rPr>
        <w:fldChar w:fldCharType="end"/>
      </w:r>
      <w:bookmarkEnd w:id="10"/>
    </w:p>
    <w:p w14:paraId="54FC6E32" w14:textId="77777777" w:rsidR="001C0CB0" w:rsidRDefault="001C0CB0">
      <w:pPr>
        <w:framePr w:w="9639" w:h="6974" w:hRule="exact" w:wrap="around" w:vAnchor="page" w:hAnchor="page" w:x="1419" w:y="6408" w:anchorLock="1"/>
        <w:spacing w:line="760" w:lineRule="exact"/>
        <w:ind w:left="-1418"/>
      </w:pPr>
    </w:p>
    <w:p w14:paraId="731C44DC" w14:textId="77777777" w:rsidR="001C0CB0" w:rsidRDefault="00DB480F">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hint="eastAsia"/>
          <w:szCs w:val="28"/>
        </w:rPr>
        <w:t>点击此处添加与国际标准一致性程度的标识</w:t>
      </w:r>
      <w:r>
        <w:rPr>
          <w:rFonts w:eastAsia="黑体" w:hint="eastAsia"/>
          <w:szCs w:val="28"/>
        </w:rPr>
        <w:t>)</w:t>
      </w:r>
      <w:r>
        <w:rPr>
          <w:rFonts w:eastAsia="黑体"/>
          <w:szCs w:val="28"/>
        </w:rPr>
        <w:fldChar w:fldCharType="end"/>
      </w:r>
      <w:bookmarkEnd w:id="11"/>
    </w:p>
    <w:p w14:paraId="1E8A9DD1" w14:textId="77777777" w:rsidR="001C0CB0" w:rsidRDefault="00DB480F">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sidR="008D2F1F">
        <w:rPr>
          <w:sz w:val="24"/>
          <w:szCs w:val="28"/>
        </w:rPr>
      </w:r>
      <w:r w:rsidR="008D2F1F">
        <w:rPr>
          <w:sz w:val="24"/>
          <w:szCs w:val="28"/>
        </w:rPr>
        <w:fldChar w:fldCharType="separate"/>
      </w:r>
      <w:r>
        <w:rPr>
          <w:sz w:val="24"/>
          <w:szCs w:val="28"/>
        </w:rPr>
        <w:fldChar w:fldCharType="end"/>
      </w:r>
      <w:bookmarkEnd w:id="12"/>
    </w:p>
    <w:p w14:paraId="46D511FF" w14:textId="77777777" w:rsidR="001C0CB0" w:rsidRDefault="00DB480F">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2023.08.20</w:t>
      </w:r>
      <w:r>
        <w:rPr>
          <w:rFonts w:hint="eastAsia"/>
          <w:sz w:val="21"/>
          <w:szCs w:val="28"/>
        </w:rPr>
        <w:t>）</w:t>
      </w:r>
      <w:r>
        <w:rPr>
          <w:sz w:val="21"/>
          <w:szCs w:val="28"/>
        </w:rPr>
        <w:fldChar w:fldCharType="end"/>
      </w:r>
      <w:bookmarkEnd w:id="13"/>
    </w:p>
    <w:p w14:paraId="772050E1" w14:textId="77777777" w:rsidR="001C0CB0" w:rsidRDefault="00DB480F">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sidR="008D2F1F">
        <w:rPr>
          <w:b/>
          <w:sz w:val="21"/>
          <w:szCs w:val="28"/>
        </w:rPr>
      </w:r>
      <w:r w:rsidR="008D2F1F">
        <w:rPr>
          <w:b/>
          <w:sz w:val="21"/>
          <w:szCs w:val="28"/>
        </w:rPr>
        <w:fldChar w:fldCharType="separate"/>
      </w:r>
      <w:r>
        <w:rPr>
          <w:b/>
          <w:sz w:val="21"/>
          <w:szCs w:val="28"/>
        </w:rPr>
        <w:fldChar w:fldCharType="end"/>
      </w:r>
      <w:bookmarkEnd w:id="14"/>
    </w:p>
    <w:p w14:paraId="2DCBC180" w14:textId="77777777" w:rsidR="001C0CB0" w:rsidRDefault="00DB480F">
      <w:pPr>
        <w:pStyle w:val="affffffffff5"/>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14:paraId="7CCB056B" w14:textId="77777777" w:rsidR="001C0CB0" w:rsidRDefault="00DB480F">
      <w:pPr>
        <w:pStyle w:val="affffffffff6"/>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14:paraId="139BC360" w14:textId="77777777" w:rsidR="001C0CB0" w:rsidRDefault="00DB480F">
      <w:pPr>
        <w:pStyle w:val="affffffffd"/>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中华人民</w:t>
      </w:r>
      <w:r>
        <w:rPr>
          <w:rFonts w:hAnsi="黑体"/>
          <w:w w:val="100"/>
          <w:sz w:val="28"/>
        </w:rPr>
        <w:t>共和国农业部</w:t>
      </w:r>
      <w:r>
        <w:rPr>
          <w:rFonts w:hAnsi="黑体"/>
          <w:w w:val="100"/>
          <w:sz w:val="28"/>
        </w:rPr>
        <w:fldChar w:fldCharType="end"/>
      </w:r>
      <w:bookmarkEnd w:id="21"/>
      <w:r>
        <w:rPr>
          <w:rFonts w:ascii="Times New Roman"/>
          <w:w w:val="100"/>
          <w:sz w:val="28"/>
          <w:szCs w:val="28"/>
        </w:rPr>
        <w:t>  </w:t>
      </w:r>
      <w:r>
        <w:rPr>
          <w:rStyle w:val="afffffffffffe"/>
          <w:rFonts w:hAnsi="黑体" w:hint="eastAsia"/>
          <w:position w:val="0"/>
        </w:rPr>
        <w:t>发</w:t>
      </w:r>
      <w:r>
        <w:rPr>
          <w:rStyle w:val="afffffffffffe"/>
          <w:rFonts w:hAnsi="黑体" w:hint="eastAsia"/>
          <w:spacing w:val="0"/>
          <w:position w:val="0"/>
        </w:rPr>
        <w:t>布</w:t>
      </w:r>
    </w:p>
    <w:p w14:paraId="59A2E3C2" w14:textId="77777777" w:rsidR="001C0CB0" w:rsidRDefault="00DB480F">
      <w:pPr>
        <w:rPr>
          <w:rFonts w:ascii="宋体" w:hAnsi="宋体"/>
          <w:sz w:val="28"/>
          <w:szCs w:val="28"/>
        </w:rPr>
        <w:sectPr w:rsidR="001C0CB0" w:rsidSect="00FB1E00">
          <w:headerReference w:type="even" r:id="rId8"/>
          <w:headerReference w:type="default" r:id="rId9"/>
          <w:footerReference w:type="even" r:id="rId10"/>
          <w:footerReference w:type="default" r:id="rId11"/>
          <w:headerReference w:type="first" r:id="rId12"/>
          <w:footerReference w:type="first" r:id="rId13"/>
          <w:type w:val="continuous"/>
          <w:pgSz w:w="11906" w:h="16838"/>
          <w:pgMar w:top="567" w:right="1134" w:bottom="1021" w:left="1134" w:header="1418" w:footer="1134" w:gutter="284"/>
          <w:cols w:space="720"/>
          <w:titlePg/>
          <w:docGrid w:linePitch="312"/>
        </w:sectPr>
      </w:pPr>
      <w:r>
        <w:rPr>
          <w:noProof/>
        </w:rPr>
        <mc:AlternateContent>
          <mc:Choice Requires="wps">
            <w:drawing>
              <wp:anchor distT="0" distB="0" distL="114300" distR="114300" simplePos="0" relativeHeight="251660288" behindDoc="0" locked="1" layoutInCell="1" allowOverlap="1" wp14:anchorId="729538EF" wp14:editId="61B6268D">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w14:anchorId="4423745C"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">
                <w10:wrap anchorx="page" anchory="page"/>
                <w10:anchorlock/>
              </v:line>
            </w:pict>
          </mc:Fallback>
        </mc:AlternateContent>
      </w:r>
    </w:p>
    <w:p w14:paraId="590877EB" w14:textId="77777777" w:rsidR="00FB1E00" w:rsidRDefault="00FB1E00" w:rsidP="00FB1E00">
      <w:pPr>
        <w:pStyle w:val="afffffff"/>
        <w:spacing w:after="360"/>
      </w:pPr>
      <w:bookmarkStart w:id="22" w:name="BookMark1"/>
      <w:bookmarkStart w:id="23" w:name="_Toc143676182"/>
      <w:bookmarkStart w:id="24" w:name="_Toc143677154"/>
      <w:r w:rsidRPr="00FB1E00">
        <w:rPr>
          <w:rFonts w:hint="eastAsia"/>
          <w:spacing w:val="320"/>
        </w:rPr>
        <w:lastRenderedPageBreak/>
        <w:t>目</w:t>
      </w:r>
      <w:r>
        <w:rPr>
          <w:rFonts w:hint="eastAsia"/>
        </w:rPr>
        <w:t>次</w:t>
      </w:r>
    </w:p>
    <w:p w14:paraId="34ED6889" w14:textId="77777777" w:rsidR="00FB1E00" w:rsidRPr="00FB1E00" w:rsidRDefault="00FB1E00">
      <w:pPr>
        <w:pStyle w:val="11"/>
        <w:tabs>
          <w:tab w:val="right" w:leader="dot" w:pos="9344"/>
        </w:tabs>
        <w:rPr>
          <w:rFonts w:asciiTheme="minorHAnsi" w:eastAsiaTheme="minorEastAsia" w:hAnsiTheme="minorHAnsi" w:cstheme="minorBidi"/>
          <w:noProof/>
          <w:szCs w:val="22"/>
        </w:rPr>
      </w:pPr>
      <w:r w:rsidRPr="00FB1E00">
        <w:fldChar w:fldCharType="begin"/>
      </w:r>
      <w:r w:rsidRPr="00FB1E00">
        <w:instrText xml:space="preserve"> TOC \o "1-1" \h \t "标准文件_一级条标题,2,标准文件_附录一级条标题,2," </w:instrText>
      </w:r>
      <w:r w:rsidRPr="00FB1E00">
        <w:fldChar w:fldCharType="separate"/>
      </w:r>
      <w:hyperlink w:anchor="_Toc143677183" w:history="1">
        <w:r w:rsidRPr="00FB1E00">
          <w:rPr>
            <w:rStyle w:val="afffff"/>
            <w:rFonts w:hint="eastAsia"/>
            <w:noProof/>
          </w:rPr>
          <w:t>前言</w:t>
        </w:r>
        <w:r w:rsidRPr="00FB1E00">
          <w:rPr>
            <w:noProof/>
          </w:rPr>
          <w:tab/>
        </w:r>
        <w:r w:rsidRPr="00FB1E00">
          <w:rPr>
            <w:noProof/>
          </w:rPr>
          <w:fldChar w:fldCharType="begin"/>
        </w:r>
        <w:r w:rsidRPr="00FB1E00">
          <w:rPr>
            <w:noProof/>
          </w:rPr>
          <w:instrText xml:space="preserve"> PAGEREF _Toc143677183 \h </w:instrText>
        </w:r>
        <w:r w:rsidRPr="00FB1E00">
          <w:rPr>
            <w:noProof/>
          </w:rPr>
        </w:r>
        <w:r w:rsidRPr="00FB1E00">
          <w:rPr>
            <w:noProof/>
          </w:rPr>
          <w:fldChar w:fldCharType="separate"/>
        </w:r>
        <w:r w:rsidRPr="00FB1E00">
          <w:rPr>
            <w:noProof/>
          </w:rPr>
          <w:t>III</w:t>
        </w:r>
        <w:r w:rsidRPr="00FB1E00">
          <w:rPr>
            <w:noProof/>
          </w:rPr>
          <w:fldChar w:fldCharType="end"/>
        </w:r>
      </w:hyperlink>
    </w:p>
    <w:p w14:paraId="12D01468" w14:textId="77777777" w:rsidR="00FB1E00" w:rsidRPr="00FB1E00" w:rsidRDefault="008D2F1F">
      <w:pPr>
        <w:pStyle w:val="11"/>
        <w:tabs>
          <w:tab w:val="right" w:leader="dot" w:pos="9344"/>
        </w:tabs>
        <w:rPr>
          <w:rFonts w:asciiTheme="minorHAnsi" w:eastAsiaTheme="minorEastAsia" w:hAnsiTheme="minorHAnsi" w:cstheme="minorBidi"/>
          <w:noProof/>
          <w:szCs w:val="22"/>
        </w:rPr>
      </w:pPr>
      <w:hyperlink w:anchor="_Toc143677184" w:history="1">
        <w:r w:rsidR="00FB1E00" w:rsidRPr="00FB1E00">
          <w:rPr>
            <w:rStyle w:val="afffff"/>
            <w:noProof/>
          </w:rPr>
          <w:t>1</w:t>
        </w:r>
        <w:r w:rsidR="00FB1E00">
          <w:rPr>
            <w:rStyle w:val="afffff"/>
            <w:noProof/>
          </w:rPr>
          <w:t xml:space="preserve"> </w:t>
        </w:r>
        <w:r w:rsidR="00FB1E00" w:rsidRPr="00FB1E00">
          <w:rPr>
            <w:rStyle w:val="afffff"/>
            <w:rFonts w:hint="eastAsia"/>
            <w:noProof/>
          </w:rPr>
          <w:t xml:space="preserve"> 范围</w:t>
        </w:r>
        <w:r w:rsidR="00FB1E00" w:rsidRPr="00FB1E00">
          <w:rPr>
            <w:noProof/>
          </w:rPr>
          <w:tab/>
        </w:r>
        <w:r w:rsidR="00FB1E00" w:rsidRPr="00FB1E00">
          <w:rPr>
            <w:noProof/>
          </w:rPr>
          <w:fldChar w:fldCharType="begin"/>
        </w:r>
        <w:r w:rsidR="00FB1E00" w:rsidRPr="00FB1E00">
          <w:rPr>
            <w:noProof/>
          </w:rPr>
          <w:instrText xml:space="preserve"> PAGEREF _Toc143677184 \h </w:instrText>
        </w:r>
        <w:r w:rsidR="00FB1E00" w:rsidRPr="00FB1E00">
          <w:rPr>
            <w:noProof/>
          </w:rPr>
        </w:r>
        <w:r w:rsidR="00FB1E00" w:rsidRPr="00FB1E00">
          <w:rPr>
            <w:noProof/>
          </w:rPr>
          <w:fldChar w:fldCharType="separate"/>
        </w:r>
        <w:r w:rsidR="00FB1E00" w:rsidRPr="00FB1E00">
          <w:rPr>
            <w:noProof/>
          </w:rPr>
          <w:t>4</w:t>
        </w:r>
        <w:r w:rsidR="00FB1E00" w:rsidRPr="00FB1E00">
          <w:rPr>
            <w:noProof/>
          </w:rPr>
          <w:fldChar w:fldCharType="end"/>
        </w:r>
      </w:hyperlink>
    </w:p>
    <w:p w14:paraId="53AB9BF1" w14:textId="77777777" w:rsidR="00FB1E00" w:rsidRPr="00FB1E00" w:rsidRDefault="008D2F1F">
      <w:pPr>
        <w:pStyle w:val="11"/>
        <w:tabs>
          <w:tab w:val="right" w:leader="dot" w:pos="9344"/>
        </w:tabs>
        <w:rPr>
          <w:rFonts w:asciiTheme="minorHAnsi" w:eastAsiaTheme="minorEastAsia" w:hAnsiTheme="minorHAnsi" w:cstheme="minorBidi"/>
          <w:noProof/>
          <w:szCs w:val="22"/>
        </w:rPr>
      </w:pPr>
      <w:hyperlink w:anchor="_Toc143677185" w:history="1">
        <w:r w:rsidR="00FB1E00" w:rsidRPr="00FB1E00">
          <w:rPr>
            <w:rStyle w:val="afffff"/>
            <w:noProof/>
          </w:rPr>
          <w:t>2</w:t>
        </w:r>
        <w:r w:rsidR="00FB1E00">
          <w:rPr>
            <w:rStyle w:val="afffff"/>
            <w:noProof/>
          </w:rPr>
          <w:t xml:space="preserve"> </w:t>
        </w:r>
        <w:r w:rsidR="00FB1E00" w:rsidRPr="00FB1E00">
          <w:rPr>
            <w:rStyle w:val="afffff"/>
            <w:rFonts w:hint="eastAsia"/>
            <w:noProof/>
          </w:rPr>
          <w:t xml:space="preserve"> 规范性引用文件</w:t>
        </w:r>
        <w:r w:rsidR="00FB1E00" w:rsidRPr="00FB1E00">
          <w:rPr>
            <w:noProof/>
          </w:rPr>
          <w:tab/>
        </w:r>
        <w:r w:rsidR="00FB1E00" w:rsidRPr="00FB1E00">
          <w:rPr>
            <w:noProof/>
          </w:rPr>
          <w:fldChar w:fldCharType="begin"/>
        </w:r>
        <w:r w:rsidR="00FB1E00" w:rsidRPr="00FB1E00">
          <w:rPr>
            <w:noProof/>
          </w:rPr>
          <w:instrText xml:space="preserve"> PAGEREF _Toc143677185 \h </w:instrText>
        </w:r>
        <w:r w:rsidR="00FB1E00" w:rsidRPr="00FB1E00">
          <w:rPr>
            <w:noProof/>
          </w:rPr>
        </w:r>
        <w:r w:rsidR="00FB1E00" w:rsidRPr="00FB1E00">
          <w:rPr>
            <w:noProof/>
          </w:rPr>
          <w:fldChar w:fldCharType="separate"/>
        </w:r>
        <w:r w:rsidR="00FB1E00" w:rsidRPr="00FB1E00">
          <w:rPr>
            <w:noProof/>
          </w:rPr>
          <w:t>4</w:t>
        </w:r>
        <w:r w:rsidR="00FB1E00" w:rsidRPr="00FB1E00">
          <w:rPr>
            <w:noProof/>
          </w:rPr>
          <w:fldChar w:fldCharType="end"/>
        </w:r>
      </w:hyperlink>
    </w:p>
    <w:p w14:paraId="798A554C" w14:textId="77777777" w:rsidR="00FB1E00" w:rsidRPr="00FB1E00" w:rsidRDefault="008D2F1F">
      <w:pPr>
        <w:pStyle w:val="11"/>
        <w:tabs>
          <w:tab w:val="right" w:leader="dot" w:pos="9344"/>
        </w:tabs>
        <w:rPr>
          <w:rFonts w:asciiTheme="minorHAnsi" w:eastAsiaTheme="minorEastAsia" w:hAnsiTheme="minorHAnsi" w:cstheme="minorBidi"/>
          <w:noProof/>
          <w:szCs w:val="22"/>
        </w:rPr>
      </w:pPr>
      <w:hyperlink w:anchor="_Toc143677186" w:history="1">
        <w:r w:rsidR="00FB1E00" w:rsidRPr="00FB1E00">
          <w:rPr>
            <w:rStyle w:val="afffff"/>
            <w:noProof/>
          </w:rPr>
          <w:t>3</w:t>
        </w:r>
        <w:r w:rsidR="00FB1E00">
          <w:rPr>
            <w:rStyle w:val="afffff"/>
            <w:noProof/>
          </w:rPr>
          <w:t xml:space="preserve"> </w:t>
        </w:r>
        <w:r w:rsidR="00FB1E00" w:rsidRPr="00FB1E00">
          <w:rPr>
            <w:rStyle w:val="afffff"/>
            <w:rFonts w:hint="eastAsia"/>
            <w:noProof/>
          </w:rPr>
          <w:t xml:space="preserve"> 术语和定义</w:t>
        </w:r>
        <w:r w:rsidR="00FB1E00" w:rsidRPr="00FB1E00">
          <w:rPr>
            <w:noProof/>
          </w:rPr>
          <w:tab/>
        </w:r>
        <w:r w:rsidR="00FB1E00" w:rsidRPr="00FB1E00">
          <w:rPr>
            <w:noProof/>
          </w:rPr>
          <w:fldChar w:fldCharType="begin"/>
        </w:r>
        <w:r w:rsidR="00FB1E00" w:rsidRPr="00FB1E00">
          <w:rPr>
            <w:noProof/>
          </w:rPr>
          <w:instrText xml:space="preserve"> PAGEREF _Toc143677186 \h </w:instrText>
        </w:r>
        <w:r w:rsidR="00FB1E00" w:rsidRPr="00FB1E00">
          <w:rPr>
            <w:noProof/>
          </w:rPr>
        </w:r>
        <w:r w:rsidR="00FB1E00" w:rsidRPr="00FB1E00">
          <w:rPr>
            <w:noProof/>
          </w:rPr>
          <w:fldChar w:fldCharType="separate"/>
        </w:r>
        <w:r w:rsidR="00FB1E00" w:rsidRPr="00FB1E00">
          <w:rPr>
            <w:noProof/>
          </w:rPr>
          <w:t>4</w:t>
        </w:r>
        <w:r w:rsidR="00FB1E00" w:rsidRPr="00FB1E00">
          <w:rPr>
            <w:noProof/>
          </w:rPr>
          <w:fldChar w:fldCharType="end"/>
        </w:r>
      </w:hyperlink>
    </w:p>
    <w:p w14:paraId="4AF74244" w14:textId="77777777" w:rsidR="00FB1E00" w:rsidRPr="00FB1E00" w:rsidRDefault="008D2F1F">
      <w:pPr>
        <w:pStyle w:val="11"/>
        <w:tabs>
          <w:tab w:val="right" w:leader="dot" w:pos="9344"/>
        </w:tabs>
        <w:rPr>
          <w:rFonts w:asciiTheme="minorHAnsi" w:eastAsiaTheme="minorEastAsia" w:hAnsiTheme="minorHAnsi" w:cstheme="minorBidi"/>
          <w:noProof/>
          <w:szCs w:val="22"/>
        </w:rPr>
      </w:pPr>
      <w:hyperlink w:anchor="_Toc143677191" w:history="1">
        <w:r w:rsidR="00FB1E00" w:rsidRPr="00FB1E00">
          <w:rPr>
            <w:rStyle w:val="afffff"/>
            <w:noProof/>
          </w:rPr>
          <w:t>4</w:t>
        </w:r>
        <w:r w:rsidR="00FB1E00">
          <w:rPr>
            <w:rStyle w:val="afffff"/>
            <w:noProof/>
          </w:rPr>
          <w:t xml:space="preserve"> </w:t>
        </w:r>
        <w:r w:rsidR="00FB1E00" w:rsidRPr="00FB1E00">
          <w:rPr>
            <w:rStyle w:val="afffff"/>
            <w:rFonts w:hint="eastAsia"/>
            <w:noProof/>
          </w:rPr>
          <w:t xml:space="preserve"> 原理</w:t>
        </w:r>
        <w:r w:rsidR="00FB1E00" w:rsidRPr="00FB1E00">
          <w:rPr>
            <w:noProof/>
          </w:rPr>
          <w:tab/>
        </w:r>
        <w:r w:rsidR="00FB1E00" w:rsidRPr="00FB1E00">
          <w:rPr>
            <w:noProof/>
          </w:rPr>
          <w:fldChar w:fldCharType="begin"/>
        </w:r>
        <w:r w:rsidR="00FB1E00" w:rsidRPr="00FB1E00">
          <w:rPr>
            <w:noProof/>
          </w:rPr>
          <w:instrText xml:space="preserve"> PAGEREF _Toc143677191 \h </w:instrText>
        </w:r>
        <w:r w:rsidR="00FB1E00" w:rsidRPr="00FB1E00">
          <w:rPr>
            <w:noProof/>
          </w:rPr>
        </w:r>
        <w:r w:rsidR="00FB1E00" w:rsidRPr="00FB1E00">
          <w:rPr>
            <w:noProof/>
          </w:rPr>
          <w:fldChar w:fldCharType="separate"/>
        </w:r>
        <w:r w:rsidR="00FB1E00" w:rsidRPr="00FB1E00">
          <w:rPr>
            <w:noProof/>
          </w:rPr>
          <w:t>4</w:t>
        </w:r>
        <w:r w:rsidR="00FB1E00" w:rsidRPr="00FB1E00">
          <w:rPr>
            <w:noProof/>
          </w:rPr>
          <w:fldChar w:fldCharType="end"/>
        </w:r>
      </w:hyperlink>
    </w:p>
    <w:p w14:paraId="0AB5F5B6" w14:textId="77777777" w:rsidR="00FB1E00" w:rsidRPr="00FB1E00" w:rsidRDefault="008D2F1F">
      <w:pPr>
        <w:pStyle w:val="11"/>
        <w:tabs>
          <w:tab w:val="right" w:leader="dot" w:pos="9344"/>
        </w:tabs>
        <w:rPr>
          <w:rFonts w:asciiTheme="minorHAnsi" w:eastAsiaTheme="minorEastAsia" w:hAnsiTheme="minorHAnsi" w:cstheme="minorBidi"/>
          <w:noProof/>
          <w:szCs w:val="22"/>
        </w:rPr>
      </w:pPr>
      <w:hyperlink w:anchor="_Toc143677192" w:history="1">
        <w:r w:rsidR="00FB1E00" w:rsidRPr="00FB1E00">
          <w:rPr>
            <w:rStyle w:val="afffff"/>
            <w:noProof/>
          </w:rPr>
          <w:t>5</w:t>
        </w:r>
        <w:r w:rsidR="00FB1E00">
          <w:rPr>
            <w:rStyle w:val="afffff"/>
            <w:noProof/>
          </w:rPr>
          <w:t xml:space="preserve"> </w:t>
        </w:r>
        <w:r w:rsidR="00FB1E00" w:rsidRPr="00FB1E00">
          <w:rPr>
            <w:rStyle w:val="afffff"/>
            <w:rFonts w:hint="eastAsia"/>
            <w:noProof/>
          </w:rPr>
          <w:t xml:space="preserve"> 试剂与材料</w:t>
        </w:r>
        <w:r w:rsidR="00FB1E00" w:rsidRPr="00FB1E00">
          <w:rPr>
            <w:noProof/>
          </w:rPr>
          <w:tab/>
        </w:r>
        <w:r w:rsidR="00FB1E00" w:rsidRPr="00FB1E00">
          <w:rPr>
            <w:noProof/>
          </w:rPr>
          <w:fldChar w:fldCharType="begin"/>
        </w:r>
        <w:r w:rsidR="00FB1E00" w:rsidRPr="00FB1E00">
          <w:rPr>
            <w:noProof/>
          </w:rPr>
          <w:instrText xml:space="preserve"> PAGEREF _Toc143677192 \h </w:instrText>
        </w:r>
        <w:r w:rsidR="00FB1E00" w:rsidRPr="00FB1E00">
          <w:rPr>
            <w:noProof/>
          </w:rPr>
        </w:r>
        <w:r w:rsidR="00FB1E00" w:rsidRPr="00FB1E00">
          <w:rPr>
            <w:noProof/>
          </w:rPr>
          <w:fldChar w:fldCharType="separate"/>
        </w:r>
        <w:r w:rsidR="00FB1E00" w:rsidRPr="00FB1E00">
          <w:rPr>
            <w:noProof/>
          </w:rPr>
          <w:t>4</w:t>
        </w:r>
        <w:r w:rsidR="00FB1E00" w:rsidRPr="00FB1E00">
          <w:rPr>
            <w:noProof/>
          </w:rPr>
          <w:fldChar w:fldCharType="end"/>
        </w:r>
      </w:hyperlink>
    </w:p>
    <w:p w14:paraId="019FF3C7" w14:textId="77777777" w:rsidR="00FB1E00" w:rsidRPr="00FB1E00" w:rsidRDefault="008D2F1F">
      <w:pPr>
        <w:pStyle w:val="11"/>
        <w:tabs>
          <w:tab w:val="right" w:leader="dot" w:pos="9344"/>
        </w:tabs>
        <w:rPr>
          <w:rFonts w:asciiTheme="minorHAnsi" w:eastAsiaTheme="minorEastAsia" w:hAnsiTheme="minorHAnsi" w:cstheme="minorBidi"/>
          <w:noProof/>
          <w:szCs w:val="22"/>
        </w:rPr>
      </w:pPr>
      <w:hyperlink w:anchor="_Toc143677195" w:history="1">
        <w:r w:rsidR="00FB1E00" w:rsidRPr="00FB1E00">
          <w:rPr>
            <w:rStyle w:val="afffff"/>
            <w:noProof/>
          </w:rPr>
          <w:t>6</w:t>
        </w:r>
        <w:r w:rsidR="00FB1E00">
          <w:rPr>
            <w:rStyle w:val="afffff"/>
            <w:noProof/>
          </w:rPr>
          <w:t xml:space="preserve"> </w:t>
        </w:r>
        <w:r w:rsidR="00FB1E00" w:rsidRPr="00FB1E00">
          <w:rPr>
            <w:rStyle w:val="afffff"/>
            <w:rFonts w:hint="eastAsia"/>
            <w:noProof/>
          </w:rPr>
          <w:t xml:space="preserve"> 仪器</w:t>
        </w:r>
        <w:r w:rsidR="00FB1E00" w:rsidRPr="00FB1E00">
          <w:rPr>
            <w:noProof/>
          </w:rPr>
          <w:tab/>
        </w:r>
        <w:r w:rsidR="00FB1E00" w:rsidRPr="00FB1E00">
          <w:rPr>
            <w:noProof/>
          </w:rPr>
          <w:fldChar w:fldCharType="begin"/>
        </w:r>
        <w:r w:rsidR="00FB1E00" w:rsidRPr="00FB1E00">
          <w:rPr>
            <w:noProof/>
          </w:rPr>
          <w:instrText xml:space="preserve"> PAGEREF _Toc143677195 \h </w:instrText>
        </w:r>
        <w:r w:rsidR="00FB1E00" w:rsidRPr="00FB1E00">
          <w:rPr>
            <w:noProof/>
          </w:rPr>
        </w:r>
        <w:r w:rsidR="00FB1E00" w:rsidRPr="00FB1E00">
          <w:rPr>
            <w:noProof/>
          </w:rPr>
          <w:fldChar w:fldCharType="separate"/>
        </w:r>
        <w:r w:rsidR="00FB1E00" w:rsidRPr="00FB1E00">
          <w:rPr>
            <w:noProof/>
          </w:rPr>
          <w:t>4</w:t>
        </w:r>
        <w:r w:rsidR="00FB1E00" w:rsidRPr="00FB1E00">
          <w:rPr>
            <w:noProof/>
          </w:rPr>
          <w:fldChar w:fldCharType="end"/>
        </w:r>
      </w:hyperlink>
    </w:p>
    <w:p w14:paraId="7057D6A8" w14:textId="77777777" w:rsidR="00FB1E00" w:rsidRPr="00FB1E00" w:rsidRDefault="008D2F1F">
      <w:pPr>
        <w:pStyle w:val="11"/>
        <w:tabs>
          <w:tab w:val="right" w:leader="dot" w:pos="9344"/>
        </w:tabs>
        <w:rPr>
          <w:rFonts w:asciiTheme="minorHAnsi" w:eastAsiaTheme="minorEastAsia" w:hAnsiTheme="minorHAnsi" w:cstheme="minorBidi"/>
          <w:noProof/>
          <w:szCs w:val="22"/>
        </w:rPr>
      </w:pPr>
      <w:hyperlink w:anchor="_Toc143677199" w:history="1">
        <w:r w:rsidR="00FB1E00" w:rsidRPr="00FB1E00">
          <w:rPr>
            <w:rStyle w:val="afffff"/>
            <w:noProof/>
          </w:rPr>
          <w:t>7</w:t>
        </w:r>
        <w:r w:rsidR="00FB1E00">
          <w:rPr>
            <w:rStyle w:val="afffff"/>
            <w:noProof/>
          </w:rPr>
          <w:t xml:space="preserve"> </w:t>
        </w:r>
        <w:r w:rsidR="00FB1E00" w:rsidRPr="00FB1E00">
          <w:rPr>
            <w:rStyle w:val="afffff"/>
            <w:rFonts w:hint="eastAsia"/>
            <w:noProof/>
          </w:rPr>
          <w:t xml:space="preserve"> 试验步骤</w:t>
        </w:r>
        <w:r w:rsidR="00FB1E00" w:rsidRPr="00FB1E00">
          <w:rPr>
            <w:noProof/>
          </w:rPr>
          <w:tab/>
        </w:r>
        <w:r w:rsidR="00FB1E00" w:rsidRPr="00FB1E00">
          <w:rPr>
            <w:noProof/>
          </w:rPr>
          <w:fldChar w:fldCharType="begin"/>
        </w:r>
        <w:r w:rsidR="00FB1E00" w:rsidRPr="00FB1E00">
          <w:rPr>
            <w:noProof/>
          </w:rPr>
          <w:instrText xml:space="preserve"> PAGEREF _Toc143677199 \h </w:instrText>
        </w:r>
        <w:r w:rsidR="00FB1E00" w:rsidRPr="00FB1E00">
          <w:rPr>
            <w:noProof/>
          </w:rPr>
        </w:r>
        <w:r w:rsidR="00FB1E00" w:rsidRPr="00FB1E00">
          <w:rPr>
            <w:noProof/>
          </w:rPr>
          <w:fldChar w:fldCharType="separate"/>
        </w:r>
        <w:r w:rsidR="00FB1E00" w:rsidRPr="00FB1E00">
          <w:rPr>
            <w:noProof/>
          </w:rPr>
          <w:t>5</w:t>
        </w:r>
        <w:r w:rsidR="00FB1E00" w:rsidRPr="00FB1E00">
          <w:rPr>
            <w:noProof/>
          </w:rPr>
          <w:fldChar w:fldCharType="end"/>
        </w:r>
      </w:hyperlink>
    </w:p>
    <w:p w14:paraId="74D2E22A" w14:textId="77777777" w:rsidR="00FB1E00" w:rsidRPr="00FB1E00" w:rsidRDefault="008D2F1F">
      <w:pPr>
        <w:pStyle w:val="11"/>
        <w:tabs>
          <w:tab w:val="right" w:leader="dot" w:pos="9344"/>
        </w:tabs>
        <w:rPr>
          <w:rFonts w:asciiTheme="minorHAnsi" w:eastAsiaTheme="minorEastAsia" w:hAnsiTheme="minorHAnsi" w:cstheme="minorBidi"/>
          <w:noProof/>
          <w:szCs w:val="22"/>
        </w:rPr>
      </w:pPr>
      <w:hyperlink w:anchor="_Toc143677205" w:history="1">
        <w:r w:rsidR="00FB1E00" w:rsidRPr="00FB1E00">
          <w:rPr>
            <w:rStyle w:val="afffff"/>
            <w:noProof/>
          </w:rPr>
          <w:t>8</w:t>
        </w:r>
        <w:r w:rsidR="00FB1E00">
          <w:rPr>
            <w:rStyle w:val="afffff"/>
            <w:noProof/>
          </w:rPr>
          <w:t xml:space="preserve"> </w:t>
        </w:r>
        <w:r w:rsidR="00FB1E00" w:rsidRPr="00FB1E00">
          <w:rPr>
            <w:rStyle w:val="afffff"/>
            <w:rFonts w:hint="eastAsia"/>
            <w:noProof/>
          </w:rPr>
          <w:t xml:space="preserve"> 结果表示</w:t>
        </w:r>
        <w:r w:rsidR="00FB1E00" w:rsidRPr="00FB1E00">
          <w:rPr>
            <w:noProof/>
          </w:rPr>
          <w:tab/>
        </w:r>
        <w:r w:rsidR="00FB1E00" w:rsidRPr="00FB1E00">
          <w:rPr>
            <w:noProof/>
          </w:rPr>
          <w:fldChar w:fldCharType="begin"/>
        </w:r>
        <w:r w:rsidR="00FB1E00" w:rsidRPr="00FB1E00">
          <w:rPr>
            <w:noProof/>
          </w:rPr>
          <w:instrText xml:space="preserve"> PAGEREF _Toc143677205 \h </w:instrText>
        </w:r>
        <w:r w:rsidR="00FB1E00" w:rsidRPr="00FB1E00">
          <w:rPr>
            <w:noProof/>
          </w:rPr>
        </w:r>
        <w:r w:rsidR="00FB1E00" w:rsidRPr="00FB1E00">
          <w:rPr>
            <w:noProof/>
          </w:rPr>
          <w:fldChar w:fldCharType="separate"/>
        </w:r>
        <w:r w:rsidR="00FB1E00" w:rsidRPr="00FB1E00">
          <w:rPr>
            <w:noProof/>
          </w:rPr>
          <w:t>5</w:t>
        </w:r>
        <w:r w:rsidR="00FB1E00" w:rsidRPr="00FB1E00">
          <w:rPr>
            <w:noProof/>
          </w:rPr>
          <w:fldChar w:fldCharType="end"/>
        </w:r>
      </w:hyperlink>
    </w:p>
    <w:p w14:paraId="593B69A8" w14:textId="77777777" w:rsidR="00FB1E00" w:rsidRPr="00FB1E00" w:rsidRDefault="008D2F1F">
      <w:pPr>
        <w:pStyle w:val="11"/>
        <w:tabs>
          <w:tab w:val="right" w:leader="dot" w:pos="9344"/>
        </w:tabs>
        <w:rPr>
          <w:rFonts w:asciiTheme="minorHAnsi" w:eastAsiaTheme="minorEastAsia" w:hAnsiTheme="minorHAnsi" w:cstheme="minorBidi"/>
          <w:noProof/>
          <w:szCs w:val="22"/>
        </w:rPr>
      </w:pPr>
      <w:hyperlink w:anchor="_Toc143677206" w:history="1">
        <w:r w:rsidR="00FB1E00" w:rsidRPr="00FB1E00">
          <w:rPr>
            <w:rStyle w:val="afffff"/>
            <w:noProof/>
          </w:rPr>
          <w:t>9</w:t>
        </w:r>
        <w:r w:rsidR="00FB1E00">
          <w:rPr>
            <w:rStyle w:val="afffff"/>
            <w:noProof/>
          </w:rPr>
          <w:t xml:space="preserve"> </w:t>
        </w:r>
        <w:r w:rsidR="00FB1E00" w:rsidRPr="00FB1E00">
          <w:rPr>
            <w:rStyle w:val="afffff"/>
            <w:rFonts w:hint="eastAsia"/>
            <w:noProof/>
          </w:rPr>
          <w:t xml:space="preserve"> 精密度</w:t>
        </w:r>
        <w:r w:rsidR="00FB1E00" w:rsidRPr="00FB1E00">
          <w:rPr>
            <w:noProof/>
          </w:rPr>
          <w:tab/>
        </w:r>
        <w:r w:rsidR="00FB1E00" w:rsidRPr="00FB1E00">
          <w:rPr>
            <w:noProof/>
          </w:rPr>
          <w:fldChar w:fldCharType="begin"/>
        </w:r>
        <w:r w:rsidR="00FB1E00" w:rsidRPr="00FB1E00">
          <w:rPr>
            <w:noProof/>
          </w:rPr>
          <w:instrText xml:space="preserve"> PAGEREF _Toc143677206 \h </w:instrText>
        </w:r>
        <w:r w:rsidR="00FB1E00" w:rsidRPr="00FB1E00">
          <w:rPr>
            <w:noProof/>
          </w:rPr>
        </w:r>
        <w:r w:rsidR="00FB1E00" w:rsidRPr="00FB1E00">
          <w:rPr>
            <w:noProof/>
          </w:rPr>
          <w:fldChar w:fldCharType="separate"/>
        </w:r>
        <w:r w:rsidR="00FB1E00" w:rsidRPr="00FB1E00">
          <w:rPr>
            <w:noProof/>
          </w:rPr>
          <w:t>5</w:t>
        </w:r>
        <w:r w:rsidR="00FB1E00" w:rsidRPr="00FB1E00">
          <w:rPr>
            <w:noProof/>
          </w:rPr>
          <w:fldChar w:fldCharType="end"/>
        </w:r>
      </w:hyperlink>
    </w:p>
    <w:p w14:paraId="57512A5F" w14:textId="77777777" w:rsidR="00FB1E00" w:rsidRPr="00FB1E00" w:rsidRDefault="008D2F1F">
      <w:pPr>
        <w:pStyle w:val="11"/>
        <w:tabs>
          <w:tab w:val="right" w:leader="dot" w:pos="9344"/>
        </w:tabs>
        <w:rPr>
          <w:rFonts w:asciiTheme="minorHAnsi" w:eastAsiaTheme="minorEastAsia" w:hAnsiTheme="minorHAnsi" w:cstheme="minorBidi"/>
          <w:noProof/>
          <w:szCs w:val="22"/>
        </w:rPr>
      </w:pPr>
      <w:hyperlink w:anchor="_Toc143677207" w:history="1">
        <w:r w:rsidR="00FB1E00" w:rsidRPr="00FB1E00">
          <w:rPr>
            <w:rStyle w:val="afffff"/>
            <w:noProof/>
          </w:rPr>
          <w:t>10</w:t>
        </w:r>
        <w:r w:rsidR="00FB1E00">
          <w:rPr>
            <w:rStyle w:val="afffff"/>
            <w:noProof/>
          </w:rPr>
          <w:t xml:space="preserve"> </w:t>
        </w:r>
        <w:r w:rsidR="00FB1E00" w:rsidRPr="00FB1E00">
          <w:rPr>
            <w:rStyle w:val="afffff"/>
            <w:rFonts w:hint="eastAsia"/>
            <w:noProof/>
          </w:rPr>
          <w:t xml:space="preserve"> 试验报告</w:t>
        </w:r>
        <w:r w:rsidR="00FB1E00" w:rsidRPr="00FB1E00">
          <w:rPr>
            <w:noProof/>
          </w:rPr>
          <w:tab/>
        </w:r>
        <w:r w:rsidR="00FB1E00" w:rsidRPr="00FB1E00">
          <w:rPr>
            <w:noProof/>
          </w:rPr>
          <w:fldChar w:fldCharType="begin"/>
        </w:r>
        <w:r w:rsidR="00FB1E00" w:rsidRPr="00FB1E00">
          <w:rPr>
            <w:noProof/>
          </w:rPr>
          <w:instrText xml:space="preserve"> PAGEREF _Toc143677207 \h </w:instrText>
        </w:r>
        <w:r w:rsidR="00FB1E00" w:rsidRPr="00FB1E00">
          <w:rPr>
            <w:noProof/>
          </w:rPr>
        </w:r>
        <w:r w:rsidR="00FB1E00" w:rsidRPr="00FB1E00">
          <w:rPr>
            <w:noProof/>
          </w:rPr>
          <w:fldChar w:fldCharType="separate"/>
        </w:r>
        <w:r w:rsidR="00FB1E00" w:rsidRPr="00FB1E00">
          <w:rPr>
            <w:noProof/>
          </w:rPr>
          <w:t>5</w:t>
        </w:r>
        <w:r w:rsidR="00FB1E00" w:rsidRPr="00FB1E00">
          <w:rPr>
            <w:noProof/>
          </w:rPr>
          <w:fldChar w:fldCharType="end"/>
        </w:r>
      </w:hyperlink>
    </w:p>
    <w:p w14:paraId="5FD35E45" w14:textId="77777777" w:rsidR="00FB1E00" w:rsidRPr="00FB1E00" w:rsidRDefault="008D2F1F">
      <w:pPr>
        <w:pStyle w:val="11"/>
        <w:tabs>
          <w:tab w:val="right" w:leader="dot" w:pos="9344"/>
        </w:tabs>
        <w:rPr>
          <w:rFonts w:asciiTheme="minorHAnsi" w:eastAsiaTheme="minorEastAsia" w:hAnsiTheme="minorHAnsi" w:cstheme="minorBidi"/>
          <w:noProof/>
          <w:szCs w:val="22"/>
        </w:rPr>
      </w:pPr>
      <w:hyperlink w:anchor="_Toc143677208" w:history="1">
        <w:r w:rsidR="00FB1E00" w:rsidRPr="00FB1E00">
          <w:rPr>
            <w:rStyle w:val="afffff"/>
            <w:rFonts w:hint="eastAsia"/>
            <w:noProof/>
          </w:rPr>
          <w:t>附录</w:t>
        </w:r>
        <w:r w:rsidR="00FB1E00">
          <w:rPr>
            <w:rStyle w:val="afffff"/>
            <w:rFonts w:hint="eastAsia"/>
            <w:noProof/>
          </w:rPr>
          <w:t>A</w:t>
        </w:r>
        <w:r w:rsidR="00FB1E00" w:rsidRPr="00FB1E00">
          <w:rPr>
            <w:rStyle w:val="afffff"/>
            <w:rFonts w:hint="eastAsia"/>
            <w:noProof/>
          </w:rPr>
          <w:t>（资料性）</w:t>
        </w:r>
        <w:r w:rsidR="00FB1E00">
          <w:rPr>
            <w:rStyle w:val="afffff"/>
            <w:noProof/>
          </w:rPr>
          <w:t xml:space="preserve"> </w:t>
        </w:r>
        <w:r w:rsidR="00FB1E00" w:rsidRPr="00FB1E00">
          <w:rPr>
            <w:rStyle w:val="afffff"/>
            <w:noProof/>
          </w:rPr>
          <w:t xml:space="preserve"> </w:t>
        </w:r>
        <w:r w:rsidR="00FB1E00" w:rsidRPr="00FB1E00">
          <w:rPr>
            <w:rStyle w:val="afffff"/>
            <w:rFonts w:hint="eastAsia"/>
            <w:noProof/>
          </w:rPr>
          <w:t>精密度</w:t>
        </w:r>
        <w:r w:rsidR="00FB1E00" w:rsidRPr="00FB1E00">
          <w:rPr>
            <w:noProof/>
          </w:rPr>
          <w:tab/>
        </w:r>
        <w:r w:rsidR="00FB1E00" w:rsidRPr="00FB1E00">
          <w:rPr>
            <w:noProof/>
          </w:rPr>
          <w:fldChar w:fldCharType="begin"/>
        </w:r>
        <w:r w:rsidR="00FB1E00" w:rsidRPr="00FB1E00">
          <w:rPr>
            <w:noProof/>
          </w:rPr>
          <w:instrText xml:space="preserve"> PAGEREF _Toc143677208 \h </w:instrText>
        </w:r>
        <w:r w:rsidR="00FB1E00" w:rsidRPr="00FB1E00">
          <w:rPr>
            <w:noProof/>
          </w:rPr>
        </w:r>
        <w:r w:rsidR="00FB1E00" w:rsidRPr="00FB1E00">
          <w:rPr>
            <w:noProof/>
          </w:rPr>
          <w:fldChar w:fldCharType="separate"/>
        </w:r>
        <w:r w:rsidR="00FB1E00" w:rsidRPr="00FB1E00">
          <w:rPr>
            <w:noProof/>
          </w:rPr>
          <w:t>7</w:t>
        </w:r>
        <w:r w:rsidR="00FB1E00" w:rsidRPr="00FB1E00">
          <w:rPr>
            <w:noProof/>
          </w:rPr>
          <w:fldChar w:fldCharType="end"/>
        </w:r>
      </w:hyperlink>
    </w:p>
    <w:p w14:paraId="4AD45C26" w14:textId="77777777" w:rsidR="00FB1E00" w:rsidRPr="00FB1E00" w:rsidRDefault="008D2F1F">
      <w:pPr>
        <w:pStyle w:val="11"/>
        <w:tabs>
          <w:tab w:val="right" w:leader="dot" w:pos="9344"/>
        </w:tabs>
        <w:rPr>
          <w:rFonts w:asciiTheme="minorHAnsi" w:eastAsiaTheme="minorEastAsia" w:hAnsiTheme="minorHAnsi" w:cstheme="minorBidi"/>
          <w:noProof/>
          <w:szCs w:val="22"/>
        </w:rPr>
      </w:pPr>
      <w:hyperlink w:anchor="_Toc143677211" w:history="1">
        <w:r w:rsidR="00FB1E00" w:rsidRPr="00FB1E00">
          <w:rPr>
            <w:rStyle w:val="afffff"/>
            <w:rFonts w:hint="eastAsia"/>
            <w:noProof/>
          </w:rPr>
          <w:t>参考文献</w:t>
        </w:r>
        <w:r w:rsidR="00FB1E00" w:rsidRPr="00FB1E00">
          <w:rPr>
            <w:noProof/>
          </w:rPr>
          <w:tab/>
        </w:r>
        <w:r w:rsidR="00FB1E00" w:rsidRPr="00FB1E00">
          <w:rPr>
            <w:noProof/>
          </w:rPr>
          <w:fldChar w:fldCharType="begin"/>
        </w:r>
        <w:r w:rsidR="00FB1E00" w:rsidRPr="00FB1E00">
          <w:rPr>
            <w:noProof/>
          </w:rPr>
          <w:instrText xml:space="preserve"> PAGEREF _Toc143677211 \h </w:instrText>
        </w:r>
        <w:r w:rsidR="00FB1E00" w:rsidRPr="00FB1E00">
          <w:rPr>
            <w:noProof/>
          </w:rPr>
        </w:r>
        <w:r w:rsidR="00FB1E00" w:rsidRPr="00FB1E00">
          <w:rPr>
            <w:noProof/>
          </w:rPr>
          <w:fldChar w:fldCharType="separate"/>
        </w:r>
        <w:r w:rsidR="00FB1E00" w:rsidRPr="00FB1E00">
          <w:rPr>
            <w:noProof/>
          </w:rPr>
          <w:t>8</w:t>
        </w:r>
        <w:r w:rsidR="00FB1E00" w:rsidRPr="00FB1E00">
          <w:rPr>
            <w:noProof/>
          </w:rPr>
          <w:fldChar w:fldCharType="end"/>
        </w:r>
      </w:hyperlink>
    </w:p>
    <w:p w14:paraId="4FE00AE6" w14:textId="77777777" w:rsidR="00FB1E00" w:rsidRPr="00FB1E00" w:rsidRDefault="00FB1E00" w:rsidP="00FB1E00">
      <w:pPr>
        <w:pStyle w:val="afffffff"/>
        <w:spacing w:after="360"/>
        <w:sectPr w:rsidR="00FB1E00" w:rsidRPr="00FB1E00" w:rsidSect="00FB1E00">
          <w:headerReference w:type="even" r:id="rId14"/>
          <w:headerReference w:type="default" r:id="rId15"/>
          <w:footerReference w:type="even" r:id="rId16"/>
          <w:footerReference w:type="default" r:id="rId17"/>
          <w:pgSz w:w="11906" w:h="16838"/>
          <w:pgMar w:top="2410" w:right="1134" w:bottom="1134" w:left="1134" w:header="1418" w:footer="1134" w:gutter="284"/>
          <w:pgNumType w:fmt="upperRoman" w:start="1"/>
          <w:cols w:space="720"/>
          <w:formProt w:val="0"/>
          <w:docGrid w:linePitch="312"/>
        </w:sectPr>
      </w:pPr>
      <w:r w:rsidRPr="00FB1E00">
        <w:fldChar w:fldCharType="end"/>
      </w:r>
    </w:p>
    <w:p w14:paraId="610F0560" w14:textId="77777777" w:rsidR="001C0CB0" w:rsidRDefault="00DB480F">
      <w:pPr>
        <w:pStyle w:val="a6"/>
        <w:spacing w:after="360"/>
      </w:pPr>
      <w:bookmarkStart w:id="25" w:name="_Toc143677183"/>
      <w:bookmarkStart w:id="26" w:name="BookMark2"/>
      <w:bookmarkEnd w:id="22"/>
      <w:r>
        <w:rPr>
          <w:spacing w:val="320"/>
        </w:rPr>
        <w:lastRenderedPageBreak/>
        <w:t>前</w:t>
      </w:r>
      <w:r>
        <w:t>言</w:t>
      </w:r>
      <w:bookmarkEnd w:id="23"/>
      <w:bookmarkEnd w:id="24"/>
      <w:bookmarkEnd w:id="25"/>
    </w:p>
    <w:p w14:paraId="184E1C54" w14:textId="77777777" w:rsidR="001C0CB0" w:rsidRDefault="00DB480F">
      <w:pPr>
        <w:pStyle w:val="afffffa"/>
        <w:ind w:firstLine="420"/>
      </w:pPr>
      <w:r>
        <w:rPr>
          <w:rFonts w:hint="eastAsia"/>
        </w:rPr>
        <w:t>本文件按照GB/T 1.1—2020《标准化工作导则  第1部分：标准化文件的结构和起草规则》的规定起草。</w:t>
      </w:r>
    </w:p>
    <w:p w14:paraId="07A17DF0" w14:textId="77777777" w:rsidR="001C0CB0" w:rsidRDefault="00DB480F">
      <w:pPr>
        <w:pStyle w:val="afffffa"/>
        <w:ind w:firstLine="420"/>
        <w:rPr>
          <w:rFonts w:hAnsi="宋体"/>
        </w:rPr>
      </w:pPr>
      <w:r>
        <w:rPr>
          <w:rFonts w:hAnsi="宋体" w:hint="eastAsia"/>
        </w:rPr>
        <w:t>本文件代替NY/T 1527—2007《天然生胶 水溶物含量的测定》，与NY/T 1527—2007相比,除结构调整和编辑性改动外，主要技术变化如下：</w:t>
      </w:r>
    </w:p>
    <w:p w14:paraId="5969153C" w14:textId="77777777" w:rsidR="001C0CB0" w:rsidRDefault="00DB480F">
      <w:pPr>
        <w:pStyle w:val="af5"/>
      </w:pPr>
      <w:r>
        <w:rPr>
          <w:rFonts w:hint="eastAsia"/>
        </w:rPr>
        <w:t>更改了原理(见第4章，200</w:t>
      </w:r>
      <w:r w:rsidR="00EA3D00">
        <w:rPr>
          <w:rFonts w:hint="eastAsia"/>
        </w:rPr>
        <w:t>7</w:t>
      </w:r>
      <w:r>
        <w:rPr>
          <w:rFonts w:hint="eastAsia"/>
        </w:rPr>
        <w:t xml:space="preserve"> 年版的第4章)；</w:t>
      </w:r>
    </w:p>
    <w:p w14:paraId="2F608FB7" w14:textId="77777777" w:rsidR="00D702FF" w:rsidRDefault="00EA3D00">
      <w:pPr>
        <w:pStyle w:val="af5"/>
      </w:pPr>
      <w:r>
        <w:rPr>
          <w:rFonts w:hint="eastAsia"/>
        </w:rPr>
        <w:t>删除</w:t>
      </w:r>
      <w:r w:rsidR="00D702FF">
        <w:rPr>
          <w:rFonts w:hint="eastAsia"/>
        </w:rPr>
        <w:t>了</w:t>
      </w:r>
      <w:r>
        <w:rPr>
          <w:rFonts w:hint="eastAsia"/>
        </w:rPr>
        <w:t xml:space="preserve"> </w:t>
      </w:r>
      <w:r w:rsidR="00DB480F">
        <w:rPr>
          <w:rFonts w:hint="eastAsia"/>
        </w:rPr>
        <w:t>“电热板，能自动控制加热温度，最大加热温度(450</w:t>
      </w:r>
      <w:r w:rsidR="00DB480F">
        <w:rPr>
          <w:rFonts w:hAnsi="宋体" w:hint="eastAsia"/>
        </w:rPr>
        <w:t>±</w:t>
      </w:r>
      <w:r w:rsidR="00DB480F">
        <w:rPr>
          <w:rFonts w:hint="eastAsia"/>
        </w:rPr>
        <w:t>50)℃”</w:t>
      </w:r>
      <w:r w:rsidR="00D702FF">
        <w:rPr>
          <w:rFonts w:hint="eastAsia"/>
        </w:rPr>
        <w:t>（见第6章，见2007版第6章第6.2条）；</w:t>
      </w:r>
    </w:p>
    <w:p w14:paraId="26762F0E" w14:textId="77777777" w:rsidR="00EA3D00" w:rsidRDefault="00D702FF">
      <w:pPr>
        <w:pStyle w:val="af5"/>
      </w:pPr>
      <w:r>
        <w:rPr>
          <w:rFonts w:hint="eastAsia"/>
        </w:rPr>
        <w:t>删除了</w:t>
      </w:r>
      <w:r w:rsidR="00EA3D00">
        <w:rPr>
          <w:rFonts w:hint="eastAsia"/>
        </w:rPr>
        <w:t xml:space="preserve"> </w:t>
      </w:r>
      <w:r w:rsidR="00DB480F">
        <w:rPr>
          <w:rFonts w:hint="eastAsia"/>
        </w:rPr>
        <w:t>“电热干燥箱,能在(70士2)℃下恒温”（</w:t>
      </w:r>
      <w:r>
        <w:rPr>
          <w:rFonts w:hint="eastAsia"/>
        </w:rPr>
        <w:t>见第6章，</w:t>
      </w:r>
      <w:r w:rsidR="00DB480F">
        <w:rPr>
          <w:rFonts w:hint="eastAsia"/>
        </w:rPr>
        <w:t>见200</w:t>
      </w:r>
      <w:r w:rsidR="00EA3D00">
        <w:rPr>
          <w:rFonts w:hint="eastAsia"/>
        </w:rPr>
        <w:t>7</w:t>
      </w:r>
      <w:r w:rsidR="00DB480F">
        <w:rPr>
          <w:rFonts w:hint="eastAsia"/>
        </w:rPr>
        <w:t>版第6</w:t>
      </w:r>
      <w:r w:rsidR="00EA3D00">
        <w:rPr>
          <w:rFonts w:hint="eastAsia"/>
        </w:rPr>
        <w:t>章</w:t>
      </w:r>
      <w:r>
        <w:rPr>
          <w:rFonts w:hint="eastAsia"/>
        </w:rPr>
        <w:t>第6.3条</w:t>
      </w:r>
      <w:r w:rsidR="00EA3D00">
        <w:rPr>
          <w:rFonts w:hint="eastAsia"/>
        </w:rPr>
        <w:t>）；</w:t>
      </w:r>
    </w:p>
    <w:p w14:paraId="1EF8022E" w14:textId="77777777" w:rsidR="001C0CB0" w:rsidRDefault="00DB480F">
      <w:pPr>
        <w:pStyle w:val="af5"/>
      </w:pPr>
      <w:r>
        <w:rPr>
          <w:rFonts w:hint="eastAsia"/>
        </w:rPr>
        <w:t>增加了</w:t>
      </w:r>
      <w:r w:rsidR="00D702FF">
        <w:rPr>
          <w:rFonts w:hint="eastAsia"/>
        </w:rPr>
        <w:t xml:space="preserve"> </w:t>
      </w:r>
      <w:r>
        <w:rPr>
          <w:rFonts w:hint="eastAsia"/>
        </w:rPr>
        <w:t>“鼓风干燥箱，温度可控制在100℃±5 ℃”</w:t>
      </w:r>
      <w:r w:rsidR="00D702FF">
        <w:rPr>
          <w:rFonts w:hint="eastAsia"/>
        </w:rPr>
        <w:t>（见6.3）</w:t>
      </w:r>
      <w:r>
        <w:rPr>
          <w:rFonts w:hint="eastAsia"/>
        </w:rPr>
        <w:t>；</w:t>
      </w:r>
    </w:p>
    <w:p w14:paraId="2B786D3D" w14:textId="77777777" w:rsidR="001C0CB0" w:rsidRDefault="00EA3D00" w:rsidP="00EA3D00">
      <w:pPr>
        <w:pStyle w:val="af5"/>
      </w:pPr>
      <w:r>
        <w:rPr>
          <w:rFonts w:hint="eastAsia"/>
        </w:rPr>
        <w:t>更</w:t>
      </w:r>
      <w:r w:rsidR="00DB480F">
        <w:rPr>
          <w:rFonts w:hint="eastAsia"/>
        </w:rPr>
        <w:t>改了试验步骤方法</w:t>
      </w:r>
      <w:r w:rsidRPr="00EA3D00">
        <w:rPr>
          <w:rFonts w:hint="eastAsia"/>
        </w:rPr>
        <w:t>（见第</w:t>
      </w:r>
      <w:r>
        <w:rPr>
          <w:rFonts w:hint="eastAsia"/>
        </w:rPr>
        <w:t>7</w:t>
      </w:r>
      <w:r w:rsidRPr="00EA3D00">
        <w:rPr>
          <w:rFonts w:hint="eastAsia"/>
        </w:rPr>
        <w:t>章，2007年版的第</w:t>
      </w:r>
      <w:r>
        <w:rPr>
          <w:rFonts w:hint="eastAsia"/>
        </w:rPr>
        <w:t>7</w:t>
      </w:r>
      <w:r w:rsidRPr="00EA3D00">
        <w:rPr>
          <w:rFonts w:hint="eastAsia"/>
        </w:rPr>
        <w:t>章）</w:t>
      </w:r>
      <w:r w:rsidR="00DB480F">
        <w:rPr>
          <w:rFonts w:hint="eastAsia"/>
        </w:rPr>
        <w:t>；</w:t>
      </w:r>
    </w:p>
    <w:p w14:paraId="46037E6C" w14:textId="77777777" w:rsidR="00D702FF" w:rsidRDefault="00D702FF" w:rsidP="00D702FF">
      <w:pPr>
        <w:pStyle w:val="af5"/>
      </w:pPr>
      <w:r>
        <w:rPr>
          <w:rFonts w:hint="eastAsia"/>
        </w:rPr>
        <w:t>增加了规范性引用文件</w:t>
      </w:r>
      <w:r w:rsidRPr="00D702FF">
        <w:rPr>
          <w:rFonts w:hAnsi="宋体"/>
        </w:rPr>
        <w:t>ISO 1795</w:t>
      </w:r>
      <w:r>
        <w:rPr>
          <w:rFonts w:hAnsi="宋体" w:hint="eastAsia"/>
        </w:rPr>
        <w:t>（见7.1）</w:t>
      </w:r>
      <w:r>
        <w:rPr>
          <w:rFonts w:hint="eastAsia"/>
        </w:rPr>
        <w:t>；</w:t>
      </w:r>
    </w:p>
    <w:p w14:paraId="0F15D718" w14:textId="77777777" w:rsidR="00D702FF" w:rsidRDefault="00D702FF" w:rsidP="00EA3D00">
      <w:pPr>
        <w:pStyle w:val="af5"/>
      </w:pPr>
      <w:r>
        <w:t>增加了</w:t>
      </w:r>
      <w:r>
        <w:rPr>
          <w:rFonts w:hint="eastAsia"/>
        </w:rPr>
        <w:t>规范性引用文件</w:t>
      </w:r>
      <w:r>
        <w:rPr>
          <w:rFonts w:hAnsi="宋体" w:hint="eastAsia"/>
        </w:rPr>
        <w:t xml:space="preserve">GB/T </w:t>
      </w:r>
      <w:r w:rsidRPr="0057005D">
        <w:rPr>
          <w:rFonts w:hAnsi="宋体"/>
        </w:rPr>
        <w:t>24131.1</w:t>
      </w:r>
      <w:r>
        <w:rPr>
          <w:rFonts w:hAnsi="宋体"/>
        </w:rPr>
        <w:t>（见</w:t>
      </w:r>
      <w:r>
        <w:rPr>
          <w:rFonts w:hAnsi="宋体" w:hint="eastAsia"/>
        </w:rPr>
        <w:t>7.3、7.5</w:t>
      </w:r>
      <w:r>
        <w:rPr>
          <w:rFonts w:hAnsi="宋体"/>
        </w:rPr>
        <w:t>）；</w:t>
      </w:r>
    </w:p>
    <w:p w14:paraId="53E96FBC" w14:textId="77777777" w:rsidR="001C0CB0" w:rsidRDefault="00DB480F">
      <w:pPr>
        <w:pStyle w:val="af5"/>
      </w:pPr>
      <w:r>
        <w:rPr>
          <w:rFonts w:hint="eastAsia"/>
        </w:rPr>
        <w:t>更改了计算公式（见第</w:t>
      </w:r>
      <w:r>
        <w:rPr>
          <w:rFonts w:cs="Calibri" w:hint="eastAsia"/>
        </w:rPr>
        <w:t>8</w:t>
      </w:r>
      <w:r>
        <w:rPr>
          <w:rFonts w:hint="eastAsia"/>
        </w:rPr>
        <w:t>章，</w:t>
      </w:r>
      <w:r>
        <w:rPr>
          <w:rFonts w:cs="Calibri" w:hint="eastAsia"/>
        </w:rPr>
        <w:t>2007</w:t>
      </w:r>
      <w:r>
        <w:rPr>
          <w:rFonts w:hint="eastAsia"/>
        </w:rPr>
        <w:t>年版的第</w:t>
      </w:r>
      <w:r>
        <w:rPr>
          <w:rFonts w:cs="Calibri" w:hint="eastAsia"/>
        </w:rPr>
        <w:t>8</w:t>
      </w:r>
      <w:r>
        <w:rPr>
          <w:rFonts w:hint="eastAsia"/>
        </w:rPr>
        <w:t>章）</w:t>
      </w:r>
      <w:r w:rsidR="00D702FF">
        <w:rPr>
          <w:rFonts w:hint="eastAsia"/>
        </w:rPr>
        <w:t>；</w:t>
      </w:r>
    </w:p>
    <w:p w14:paraId="3D706C18" w14:textId="77777777" w:rsidR="00D702FF" w:rsidRDefault="00D702FF">
      <w:pPr>
        <w:pStyle w:val="af5"/>
      </w:pPr>
      <w:r>
        <w:rPr>
          <w:rFonts w:hint="eastAsia"/>
        </w:rPr>
        <w:t>增加了精密度（见第9章、附录A）</w:t>
      </w:r>
    </w:p>
    <w:p w14:paraId="1CEFA4AB" w14:textId="77777777" w:rsidR="00D702FF" w:rsidRDefault="00D702FF">
      <w:pPr>
        <w:pStyle w:val="af5"/>
      </w:pPr>
      <w:r>
        <w:rPr>
          <w:rFonts w:hint="eastAsia"/>
        </w:rPr>
        <w:t>更改了试验报告（见</w:t>
      </w:r>
      <w:r w:rsidR="00FB1E00">
        <w:rPr>
          <w:rFonts w:hint="eastAsia"/>
        </w:rPr>
        <w:t>第10章，2007版的第10章</w:t>
      </w:r>
      <w:r>
        <w:rPr>
          <w:rFonts w:hint="eastAsia"/>
        </w:rPr>
        <w:t>）</w:t>
      </w:r>
      <w:r w:rsidR="00FB1E00">
        <w:rPr>
          <w:rFonts w:hint="eastAsia"/>
        </w:rPr>
        <w:t>。</w:t>
      </w:r>
    </w:p>
    <w:p w14:paraId="308D06B1" w14:textId="77777777" w:rsidR="001C0CB0" w:rsidRDefault="00DB480F">
      <w:pPr>
        <w:pStyle w:val="afffffa"/>
        <w:ind w:firstLine="420"/>
      </w:pPr>
      <w:r>
        <w:rPr>
          <w:rFonts w:hAnsi="宋体" w:hint="eastAsia"/>
        </w:rPr>
        <w:t>请注意本文件的某些内容可能涉及专利。本文件的发布机构不承担识别专利的责任。</w:t>
      </w:r>
    </w:p>
    <w:p w14:paraId="2D469496" w14:textId="77777777" w:rsidR="001C0CB0" w:rsidRDefault="00DB480F">
      <w:pPr>
        <w:pStyle w:val="afffffa"/>
        <w:ind w:firstLine="420"/>
      </w:pPr>
      <w:r>
        <w:rPr>
          <w:rFonts w:hAnsi="宋体" w:hint="eastAsia"/>
        </w:rPr>
        <w:t>本文件由农业农村部农垦局提出。</w:t>
      </w:r>
    </w:p>
    <w:p w14:paraId="07BF01A2" w14:textId="77777777" w:rsidR="001C0CB0" w:rsidRDefault="00DB480F">
      <w:pPr>
        <w:pStyle w:val="afffffa"/>
        <w:ind w:firstLine="420"/>
      </w:pPr>
      <w:r>
        <w:rPr>
          <w:rFonts w:hAnsi="宋体" w:hint="eastAsia"/>
        </w:rPr>
        <w:t>本文件由农业农村部热带作物及制品标准化技术委员会归口。</w:t>
      </w:r>
    </w:p>
    <w:p w14:paraId="45AE4DBD" w14:textId="77777777" w:rsidR="001C0CB0" w:rsidRDefault="00DB480F">
      <w:pPr>
        <w:pStyle w:val="afffffa"/>
        <w:ind w:firstLine="420"/>
      </w:pPr>
      <w:r>
        <w:rPr>
          <w:rFonts w:hint="eastAsia"/>
        </w:rPr>
        <w:t>本文件起草单位：中国热带农业科学院农产品加工研究所、海南省天然橡胶质量检验站。</w:t>
      </w:r>
    </w:p>
    <w:p w14:paraId="4AE913BE" w14:textId="77777777" w:rsidR="001C0CB0" w:rsidRDefault="00DB480F">
      <w:pPr>
        <w:pStyle w:val="afffffa"/>
        <w:ind w:firstLine="420"/>
      </w:pPr>
      <w:r>
        <w:rPr>
          <w:rFonts w:hint="eastAsia"/>
        </w:rPr>
        <w:t>本文件主要起草人：王兵兵、邓珍达、李乐、</w:t>
      </w:r>
      <w:r w:rsidR="00E628E7">
        <w:rPr>
          <w:rFonts w:hint="eastAsia"/>
        </w:rPr>
        <w:t>彭文凤、</w:t>
      </w:r>
      <w:r>
        <w:rPr>
          <w:rFonts w:hint="eastAsia"/>
        </w:rPr>
        <w:t>刘慧、张福全、廖禄生、邓辉、卢光、李一民。</w:t>
      </w:r>
    </w:p>
    <w:p w14:paraId="6AA72FD2" w14:textId="77777777" w:rsidR="001C0CB0" w:rsidRDefault="00DB480F">
      <w:pPr>
        <w:pStyle w:val="afffffa"/>
        <w:ind w:firstLine="420"/>
      </w:pPr>
      <w:r>
        <w:rPr>
          <w:rFonts w:hint="eastAsia"/>
        </w:rPr>
        <w:t>本文件于2007年首次发布，本次为第1次修订。</w:t>
      </w:r>
    </w:p>
    <w:p w14:paraId="2AE2764A" w14:textId="77777777" w:rsidR="001C0CB0" w:rsidRDefault="001C0CB0">
      <w:pPr>
        <w:pStyle w:val="afffffa"/>
        <w:ind w:firstLine="420"/>
        <w:sectPr w:rsidR="001C0CB0" w:rsidSect="00FB1E00">
          <w:headerReference w:type="even" r:id="rId18"/>
          <w:headerReference w:type="default" r:id="rId19"/>
          <w:footerReference w:type="even" r:id="rId20"/>
          <w:footerReference w:type="default" r:id="rId21"/>
          <w:pgSz w:w="11906" w:h="16838"/>
          <w:pgMar w:top="2410" w:right="1134" w:bottom="1134" w:left="1134" w:header="1418" w:footer="1134" w:gutter="284"/>
          <w:pgNumType w:fmt="upperRoman"/>
          <w:cols w:space="720"/>
          <w:formProt w:val="0"/>
          <w:docGrid w:linePitch="312"/>
        </w:sectPr>
      </w:pPr>
    </w:p>
    <w:p w14:paraId="4CE0B70B" w14:textId="77777777" w:rsidR="001C0CB0" w:rsidRDefault="001C0CB0">
      <w:pPr>
        <w:spacing w:line="20" w:lineRule="exact"/>
        <w:jc w:val="center"/>
        <w:rPr>
          <w:rFonts w:ascii="黑体" w:eastAsia="黑体" w:hAnsi="黑体"/>
          <w:sz w:val="32"/>
          <w:szCs w:val="32"/>
        </w:rPr>
      </w:pPr>
      <w:bookmarkStart w:id="27" w:name="BookMark4"/>
      <w:bookmarkEnd w:id="26"/>
    </w:p>
    <w:p w14:paraId="63DB09BE" w14:textId="77777777" w:rsidR="001C0CB0" w:rsidRDefault="001C0CB0">
      <w:pPr>
        <w:spacing w:line="20" w:lineRule="exact"/>
        <w:jc w:val="center"/>
        <w:rPr>
          <w:rFonts w:ascii="黑体" w:eastAsia="黑体" w:hAnsi="黑体"/>
          <w:sz w:val="32"/>
          <w:szCs w:val="32"/>
        </w:rPr>
      </w:pPr>
    </w:p>
    <w:p w14:paraId="6511BBAD" w14:textId="77777777" w:rsidR="001C0CB0" w:rsidRDefault="00DB480F">
      <w:pPr>
        <w:pStyle w:val="afffffffffd"/>
        <w:spacing w:beforeLines="1" w:before="2" w:afterLines="220" w:after="528"/>
      </w:pPr>
      <w:bookmarkStart w:id="28" w:name="NEW_STAND_NAME"/>
      <w:r>
        <w:rPr>
          <w:rFonts w:hint="eastAsia"/>
        </w:rPr>
        <w:t>天然生胶</w:t>
      </w:r>
      <w:r>
        <w:t xml:space="preserve"> 水溶物含量的测定</w:t>
      </w:r>
    </w:p>
    <w:p w14:paraId="7459CD23" w14:textId="3F8CF402" w:rsidR="001C0CB0" w:rsidRDefault="00DB480F">
      <w:pPr>
        <w:pStyle w:val="affffffffff2"/>
      </w:pPr>
      <w:bookmarkStart w:id="29" w:name="_Toc26648466"/>
      <w:bookmarkStart w:id="30" w:name="_Toc17233334"/>
      <w:bookmarkStart w:id="31" w:name="_Toc17233326"/>
      <w:bookmarkStart w:id="32" w:name="_Toc24884212"/>
      <w:bookmarkStart w:id="33" w:name="_Toc24884219"/>
      <w:bookmarkEnd w:id="28"/>
      <w:r>
        <w:rPr>
          <w:rFonts w:hint="eastAsia"/>
        </w:rPr>
        <w:t>警示——使用本文件的人员需有正规实验室工作的实践经验。本文件并未指出所有可能的安全问题。使用者有责任采取适当的安全和健康措施，并保证符合国家有关法规规定的条件。</w:t>
      </w:r>
    </w:p>
    <w:p w14:paraId="341FAA22" w14:textId="77777777" w:rsidR="001C0CB0" w:rsidRDefault="00DB480F">
      <w:pPr>
        <w:pStyle w:val="affc"/>
        <w:spacing w:before="240" w:after="240"/>
      </w:pPr>
      <w:bookmarkStart w:id="34" w:name="_Toc143676183"/>
      <w:bookmarkStart w:id="35" w:name="_Toc143677155"/>
      <w:bookmarkStart w:id="36" w:name="_Toc143677184"/>
      <w:r>
        <w:t>范围</w:t>
      </w:r>
      <w:bookmarkEnd w:id="34"/>
      <w:bookmarkEnd w:id="35"/>
      <w:bookmarkEnd w:id="36"/>
    </w:p>
    <w:p w14:paraId="3DCE9BEA" w14:textId="77777777" w:rsidR="001C0CB0" w:rsidRDefault="00DB480F">
      <w:pPr>
        <w:pStyle w:val="afffffa"/>
        <w:ind w:firstLine="420"/>
      </w:pPr>
      <w:r>
        <w:rPr>
          <w:rFonts w:hint="eastAsia"/>
        </w:rPr>
        <w:t>本文件规定了天然生胶中水溶物含量的测定方法。</w:t>
      </w:r>
    </w:p>
    <w:p w14:paraId="3A403760" w14:textId="77777777" w:rsidR="001C0CB0" w:rsidRDefault="00DB480F">
      <w:pPr>
        <w:pStyle w:val="afffffa"/>
        <w:ind w:firstLine="420"/>
      </w:pPr>
      <w:r>
        <w:rPr>
          <w:rFonts w:hint="eastAsia"/>
        </w:rPr>
        <w:t>本文件适用于天然生胶、混炼胶料等未硫化橡胶的水溶物含量的测定。</w:t>
      </w:r>
    </w:p>
    <w:p w14:paraId="4C992FC5" w14:textId="77777777" w:rsidR="001C0CB0" w:rsidRDefault="00DB480F">
      <w:pPr>
        <w:pStyle w:val="affc"/>
        <w:spacing w:before="240" w:after="240"/>
      </w:pPr>
      <w:bookmarkStart w:id="37" w:name="_Toc26718931"/>
      <w:bookmarkStart w:id="38" w:name="_Toc26986772"/>
      <w:bookmarkStart w:id="39" w:name="_Toc26986531"/>
      <w:bookmarkStart w:id="40" w:name="_Toc143676184"/>
      <w:bookmarkStart w:id="41" w:name="_Toc143677156"/>
      <w:bookmarkStart w:id="42" w:name="_Toc143677185"/>
      <w:r>
        <w:rPr>
          <w:rFonts w:hint="eastAsia"/>
        </w:rPr>
        <w:t>规范性引用文件</w:t>
      </w:r>
      <w:bookmarkEnd w:id="29"/>
      <w:bookmarkEnd w:id="30"/>
      <w:bookmarkEnd w:id="31"/>
      <w:bookmarkEnd w:id="32"/>
      <w:bookmarkEnd w:id="33"/>
      <w:bookmarkEnd w:id="37"/>
      <w:bookmarkEnd w:id="38"/>
      <w:bookmarkEnd w:id="39"/>
      <w:bookmarkEnd w:id="40"/>
      <w:bookmarkEnd w:id="41"/>
      <w:bookmarkEnd w:id="42"/>
    </w:p>
    <w:p w14:paraId="2BCA86DD" w14:textId="77777777" w:rsidR="001C0CB0" w:rsidRDefault="00DB480F">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3A48E26" w14:textId="77777777" w:rsidR="001C0CB0" w:rsidRDefault="00DB480F">
      <w:pPr>
        <w:pStyle w:val="afffffa"/>
        <w:ind w:firstLine="420"/>
        <w:rPr>
          <w:rFonts w:hAnsi="宋体"/>
        </w:rPr>
      </w:pPr>
      <w:r>
        <w:rPr>
          <w:rFonts w:hAnsi="宋体" w:hint="eastAsia"/>
        </w:rPr>
        <w:t>GB/T 1914 化学分析滤纸</w:t>
      </w:r>
    </w:p>
    <w:p w14:paraId="2AEE14AF" w14:textId="77777777" w:rsidR="001C0CB0" w:rsidRDefault="00DB480F">
      <w:pPr>
        <w:pStyle w:val="afffffa"/>
        <w:ind w:firstLine="420"/>
        <w:rPr>
          <w:rFonts w:hAnsi="宋体"/>
        </w:rPr>
      </w:pPr>
      <w:r>
        <w:rPr>
          <w:rFonts w:hAnsi="宋体" w:hint="eastAsia"/>
        </w:rPr>
        <w:t>GB/T 6682 分析实验室用水规格和试验方法</w:t>
      </w:r>
    </w:p>
    <w:p w14:paraId="0A9C3EFD" w14:textId="77777777" w:rsidR="0057005D" w:rsidRDefault="0057005D">
      <w:pPr>
        <w:pStyle w:val="afffffa"/>
        <w:ind w:firstLine="420"/>
        <w:rPr>
          <w:rFonts w:hAnsi="宋体"/>
        </w:rPr>
      </w:pPr>
      <w:r>
        <w:rPr>
          <w:rFonts w:hAnsi="宋体" w:hint="eastAsia"/>
        </w:rPr>
        <w:t xml:space="preserve">GB/T </w:t>
      </w:r>
      <w:r w:rsidRPr="0057005D">
        <w:rPr>
          <w:rFonts w:hAnsi="宋体"/>
        </w:rPr>
        <w:t xml:space="preserve">24131.1  </w:t>
      </w:r>
      <w:r w:rsidRPr="0057005D">
        <w:rPr>
          <w:rFonts w:hAnsi="宋体" w:hint="eastAsia"/>
        </w:rPr>
        <w:t>生橡胶</w:t>
      </w:r>
      <w:r w:rsidRPr="0057005D">
        <w:rPr>
          <w:rFonts w:hAnsi="宋体"/>
        </w:rPr>
        <w:t xml:space="preserve"> </w:t>
      </w:r>
      <w:r w:rsidRPr="0057005D">
        <w:rPr>
          <w:rFonts w:hAnsi="宋体" w:hint="eastAsia"/>
        </w:rPr>
        <w:t>挥发分含量的测定</w:t>
      </w:r>
      <w:r w:rsidRPr="0057005D">
        <w:rPr>
          <w:rFonts w:hAnsi="宋体"/>
        </w:rPr>
        <w:t xml:space="preserve"> </w:t>
      </w:r>
      <w:r w:rsidRPr="0057005D">
        <w:rPr>
          <w:rFonts w:hAnsi="宋体" w:hint="eastAsia"/>
        </w:rPr>
        <w:t>第</w:t>
      </w:r>
      <w:r w:rsidRPr="0057005D">
        <w:rPr>
          <w:rFonts w:hAnsi="宋体"/>
        </w:rPr>
        <w:t>1</w:t>
      </w:r>
      <w:r w:rsidRPr="0057005D">
        <w:rPr>
          <w:rFonts w:hAnsi="宋体" w:hint="eastAsia"/>
        </w:rPr>
        <w:t>部分：热辊法和烘箱法</w:t>
      </w:r>
    </w:p>
    <w:p w14:paraId="27293957" w14:textId="77777777" w:rsidR="008D0946" w:rsidRDefault="009101C5">
      <w:pPr>
        <w:pStyle w:val="afffffa"/>
        <w:ind w:firstLine="420"/>
        <w:rPr>
          <w:rFonts w:hAnsi="宋体"/>
        </w:rPr>
      </w:pPr>
      <w:r>
        <w:t>ISO 1795</w:t>
      </w:r>
      <w:r>
        <w:rPr>
          <w:rFonts w:hint="eastAsia"/>
        </w:rPr>
        <w:t xml:space="preserve"> </w:t>
      </w:r>
      <w:r w:rsidRPr="009101C5">
        <w:t xml:space="preserve">Rubber, raw natural and raw synthetic </w:t>
      </w:r>
      <w:r w:rsidRPr="009101C5">
        <w:t>—</w:t>
      </w:r>
      <w:r w:rsidRPr="009101C5">
        <w:t xml:space="preserve"> Sampling and further preparative procedures</w:t>
      </w:r>
    </w:p>
    <w:p w14:paraId="738998BE" w14:textId="77777777" w:rsidR="001C0CB0" w:rsidRDefault="00DB480F">
      <w:pPr>
        <w:pStyle w:val="affc"/>
        <w:spacing w:before="240" w:after="240"/>
      </w:pPr>
      <w:bookmarkStart w:id="43" w:name="_Toc143676185"/>
      <w:bookmarkStart w:id="44" w:name="_Toc143677157"/>
      <w:bookmarkStart w:id="45" w:name="_Toc143677186"/>
      <w:r>
        <w:rPr>
          <w:rFonts w:hint="eastAsia"/>
          <w:szCs w:val="21"/>
        </w:rPr>
        <w:t>术语和定义</w:t>
      </w:r>
      <w:bookmarkEnd w:id="43"/>
      <w:bookmarkEnd w:id="44"/>
      <w:bookmarkEnd w:id="45"/>
    </w:p>
    <w:p w14:paraId="00B59E93" w14:textId="77777777" w:rsidR="001C0CB0" w:rsidRDefault="00DB480F">
      <w:pPr>
        <w:pStyle w:val="afffffa"/>
        <w:ind w:firstLine="420"/>
      </w:pPr>
      <w:bookmarkStart w:id="46" w:name="_Toc26986532"/>
      <w:bookmarkEnd w:id="46"/>
      <w:r>
        <w:t>下列术语和定义适用于本文件。</w:t>
      </w:r>
    </w:p>
    <w:p w14:paraId="52911018" w14:textId="77777777" w:rsidR="008D0946" w:rsidRPr="008D0946" w:rsidRDefault="008D0946">
      <w:pPr>
        <w:pStyle w:val="affd"/>
        <w:spacing w:before="120" w:after="120"/>
      </w:pPr>
      <w:bookmarkStart w:id="47" w:name="_Toc143676186"/>
      <w:bookmarkStart w:id="48" w:name="_Toc143677158"/>
      <w:bookmarkStart w:id="49" w:name="_Toc143677187"/>
      <w:bookmarkEnd w:id="47"/>
      <w:bookmarkEnd w:id="48"/>
      <w:bookmarkEnd w:id="49"/>
    </w:p>
    <w:p w14:paraId="22234662" w14:textId="77777777" w:rsidR="001C0CB0" w:rsidRDefault="00DB480F" w:rsidP="008D0946">
      <w:pPr>
        <w:pStyle w:val="affd"/>
        <w:numPr>
          <w:ilvl w:val="0"/>
          <w:numId w:val="0"/>
        </w:numPr>
        <w:spacing w:before="120" w:after="120"/>
        <w:ind w:firstLineChars="200" w:firstLine="420"/>
      </w:pPr>
      <w:bookmarkStart w:id="50" w:name="_Toc143676187"/>
      <w:bookmarkStart w:id="51" w:name="_Toc143677159"/>
      <w:bookmarkStart w:id="52" w:name="_Toc143677188"/>
      <w:r>
        <w:rPr>
          <w:rFonts w:hAnsi="宋体" w:hint="eastAsia"/>
        </w:rPr>
        <w:t>水溶物 water solubles</w:t>
      </w:r>
      <w:bookmarkEnd w:id="50"/>
      <w:bookmarkEnd w:id="51"/>
      <w:bookmarkEnd w:id="52"/>
    </w:p>
    <w:p w14:paraId="3E4FDE7D" w14:textId="77777777" w:rsidR="001C0CB0" w:rsidRDefault="00DB480F">
      <w:pPr>
        <w:pStyle w:val="afffffa"/>
        <w:ind w:firstLine="420"/>
      </w:pPr>
      <w:r>
        <w:rPr>
          <w:rFonts w:hint="eastAsia"/>
        </w:rPr>
        <w:t>天然生胶中能溶于水的物质的总称。</w:t>
      </w:r>
    </w:p>
    <w:p w14:paraId="191746CA" w14:textId="77777777" w:rsidR="008D0946" w:rsidRPr="008D0946" w:rsidRDefault="008D0946">
      <w:pPr>
        <w:pStyle w:val="affd"/>
        <w:spacing w:before="120" w:after="120"/>
      </w:pPr>
      <w:bookmarkStart w:id="53" w:name="_Toc143676188"/>
      <w:bookmarkStart w:id="54" w:name="_Toc143677160"/>
      <w:bookmarkStart w:id="55" w:name="_Toc143677189"/>
      <w:bookmarkEnd w:id="53"/>
      <w:bookmarkEnd w:id="54"/>
      <w:bookmarkEnd w:id="55"/>
    </w:p>
    <w:p w14:paraId="2D038402" w14:textId="77777777" w:rsidR="001C0CB0" w:rsidRDefault="00DB480F" w:rsidP="008D0946">
      <w:pPr>
        <w:pStyle w:val="affd"/>
        <w:numPr>
          <w:ilvl w:val="0"/>
          <w:numId w:val="0"/>
        </w:numPr>
        <w:spacing w:before="120" w:after="120"/>
        <w:ind w:firstLineChars="200" w:firstLine="420"/>
      </w:pPr>
      <w:bookmarkStart w:id="56" w:name="_Toc143676189"/>
      <w:bookmarkStart w:id="57" w:name="_Toc143677161"/>
      <w:bookmarkStart w:id="58" w:name="_Toc143677190"/>
      <w:r>
        <w:rPr>
          <w:rFonts w:hAnsi="宋体" w:hint="eastAsia"/>
        </w:rPr>
        <w:t>水溶物含量 water solubles content</w:t>
      </w:r>
      <w:bookmarkEnd w:id="56"/>
      <w:bookmarkEnd w:id="57"/>
      <w:bookmarkEnd w:id="58"/>
    </w:p>
    <w:p w14:paraId="7AEC0548" w14:textId="77777777" w:rsidR="001C0CB0" w:rsidRDefault="00DB480F">
      <w:pPr>
        <w:pStyle w:val="afffffa"/>
        <w:ind w:firstLine="420"/>
      </w:pPr>
      <w:r>
        <w:rPr>
          <w:rFonts w:hint="eastAsia"/>
        </w:rPr>
        <w:t>天然生胶中水溶物的质量分数。</w:t>
      </w:r>
    </w:p>
    <w:p w14:paraId="4B93A313" w14:textId="77777777" w:rsidR="001C0CB0" w:rsidRDefault="00DB480F">
      <w:pPr>
        <w:pStyle w:val="affc"/>
        <w:spacing w:before="240" w:after="240"/>
      </w:pPr>
      <w:bookmarkStart w:id="59" w:name="_Toc143676190"/>
      <w:bookmarkStart w:id="60" w:name="_Toc143677162"/>
      <w:bookmarkStart w:id="61" w:name="_Toc143677191"/>
      <w:r>
        <w:t>原理</w:t>
      </w:r>
      <w:bookmarkEnd w:id="59"/>
      <w:bookmarkEnd w:id="60"/>
      <w:bookmarkEnd w:id="61"/>
    </w:p>
    <w:p w14:paraId="79E3FCEB" w14:textId="77777777" w:rsidR="001C0CB0" w:rsidRDefault="00DB480F">
      <w:pPr>
        <w:pStyle w:val="afffffa"/>
        <w:ind w:firstLine="420"/>
      </w:pPr>
      <w:r>
        <w:rPr>
          <w:rFonts w:hint="eastAsia"/>
        </w:rPr>
        <w:t>采用水作为溶剂对已除去挥发分且质量已知的试样进行煮沸萃取，然后过滤并对已除去水溶物的试样进行干燥、称量、恒重，采用试样萃取前后的重量差求出水溶物含量。</w:t>
      </w:r>
    </w:p>
    <w:p w14:paraId="3A6ACE97" w14:textId="77777777" w:rsidR="001C0CB0" w:rsidRDefault="00DB480F">
      <w:pPr>
        <w:pStyle w:val="affc"/>
        <w:spacing w:before="240" w:after="240"/>
      </w:pPr>
      <w:bookmarkStart w:id="62" w:name="_Toc143676191"/>
      <w:bookmarkStart w:id="63" w:name="_Toc143677163"/>
      <w:bookmarkStart w:id="64" w:name="_Toc143677192"/>
      <w:r>
        <w:t>试剂与材料</w:t>
      </w:r>
      <w:bookmarkEnd w:id="62"/>
      <w:bookmarkEnd w:id="63"/>
      <w:bookmarkEnd w:id="64"/>
    </w:p>
    <w:p w14:paraId="2E843D37" w14:textId="77777777" w:rsidR="001C0CB0" w:rsidRDefault="00DB480F">
      <w:pPr>
        <w:pStyle w:val="affd"/>
        <w:spacing w:before="120" w:after="120"/>
        <w:rPr>
          <w:rFonts w:ascii="宋体" w:eastAsia="宋体" w:hAnsi="宋体"/>
        </w:rPr>
      </w:pPr>
      <w:bookmarkStart w:id="65" w:name="_Toc143676192"/>
      <w:bookmarkStart w:id="66" w:name="_Toc143677164"/>
      <w:bookmarkStart w:id="67" w:name="_Toc143677193"/>
      <w:r>
        <w:t>水</w:t>
      </w:r>
      <w:r>
        <w:rPr>
          <w:rFonts w:ascii="宋体" w:eastAsia="宋体" w:hAnsi="宋体"/>
        </w:rPr>
        <w:t>，符合</w:t>
      </w:r>
      <w:r>
        <w:rPr>
          <w:rFonts w:ascii="宋体" w:eastAsia="宋体" w:hAnsi="宋体" w:hint="eastAsia"/>
        </w:rPr>
        <w:t>GB/T 6682，三级以上。</w:t>
      </w:r>
      <w:bookmarkEnd w:id="65"/>
      <w:bookmarkEnd w:id="66"/>
      <w:bookmarkEnd w:id="67"/>
    </w:p>
    <w:p w14:paraId="222D2FF6" w14:textId="77777777" w:rsidR="001C0CB0" w:rsidRDefault="00DB480F">
      <w:pPr>
        <w:pStyle w:val="affd"/>
        <w:spacing w:before="120" w:after="120"/>
        <w:rPr>
          <w:rFonts w:ascii="宋体" w:eastAsia="宋体" w:hAnsi="宋体"/>
        </w:rPr>
      </w:pPr>
      <w:bookmarkStart w:id="68" w:name="_Toc143676193"/>
      <w:bookmarkStart w:id="69" w:name="_Toc143677165"/>
      <w:bookmarkStart w:id="70" w:name="_Toc143677194"/>
      <w:r>
        <w:t>定性滤纸</w:t>
      </w:r>
      <w:r>
        <w:rPr>
          <w:rFonts w:ascii="宋体" w:eastAsia="宋体" w:hAnsi="宋体"/>
        </w:rPr>
        <w:t>，符合</w:t>
      </w:r>
      <w:r>
        <w:rPr>
          <w:rFonts w:ascii="宋体" w:eastAsia="宋体" w:hAnsi="宋体" w:hint="eastAsia"/>
        </w:rPr>
        <w:t>GB/T 1914的规定。</w:t>
      </w:r>
      <w:bookmarkEnd w:id="68"/>
      <w:bookmarkEnd w:id="69"/>
      <w:bookmarkEnd w:id="70"/>
    </w:p>
    <w:p w14:paraId="3A95C70F" w14:textId="77777777" w:rsidR="001C0CB0" w:rsidRDefault="00DB480F">
      <w:pPr>
        <w:pStyle w:val="affc"/>
        <w:spacing w:before="240" w:after="240"/>
      </w:pPr>
      <w:bookmarkStart w:id="71" w:name="_Toc143676194"/>
      <w:bookmarkStart w:id="72" w:name="_Toc143677166"/>
      <w:bookmarkStart w:id="73" w:name="_Toc143677195"/>
      <w:r>
        <w:t>仪器</w:t>
      </w:r>
      <w:bookmarkEnd w:id="71"/>
      <w:bookmarkEnd w:id="72"/>
      <w:bookmarkEnd w:id="73"/>
    </w:p>
    <w:p w14:paraId="1F026A5C" w14:textId="77777777" w:rsidR="001C0CB0" w:rsidRDefault="00DB480F">
      <w:pPr>
        <w:pStyle w:val="afffffa"/>
        <w:ind w:firstLine="420"/>
      </w:pPr>
      <w:r>
        <w:rPr>
          <w:rFonts w:hint="eastAsia"/>
        </w:rPr>
        <w:t>实验室常规仪器与设备。</w:t>
      </w:r>
    </w:p>
    <w:p w14:paraId="3AB71214" w14:textId="77777777" w:rsidR="001C0CB0" w:rsidRDefault="00DB480F">
      <w:pPr>
        <w:pStyle w:val="affd"/>
        <w:spacing w:before="120" w:after="120"/>
        <w:rPr>
          <w:rFonts w:ascii="宋体" w:eastAsia="宋体"/>
        </w:rPr>
      </w:pPr>
      <w:bookmarkStart w:id="74" w:name="_Toc143676195"/>
      <w:bookmarkStart w:id="75" w:name="_Toc143677167"/>
      <w:bookmarkStart w:id="76" w:name="_Toc143677196"/>
      <w:r>
        <w:lastRenderedPageBreak/>
        <w:t>恒温水浴锅</w:t>
      </w:r>
      <w:r>
        <w:rPr>
          <w:rFonts w:ascii="宋体" w:eastAsia="宋体"/>
        </w:rPr>
        <w:t>，能控制水温在</w:t>
      </w:r>
      <w:r>
        <w:rPr>
          <w:rFonts w:ascii="宋体" w:eastAsia="宋体" w:hint="eastAsia"/>
        </w:rPr>
        <w:t>100</w:t>
      </w:r>
      <w:r>
        <w:rPr>
          <w:rFonts w:ascii="宋体" w:eastAsia="宋体"/>
        </w:rPr>
        <w:t> </w:t>
      </w:r>
      <w:r>
        <w:rPr>
          <w:rFonts w:ascii="宋体" w:eastAsia="宋体" w:hint="eastAsia"/>
        </w:rPr>
        <w:t>℃±5</w:t>
      </w:r>
      <w:r>
        <w:rPr>
          <w:rFonts w:ascii="宋体" w:eastAsia="宋体"/>
        </w:rPr>
        <w:t> </w:t>
      </w:r>
      <w:r>
        <w:rPr>
          <w:rFonts w:ascii="宋体" w:eastAsia="宋体" w:hint="eastAsia"/>
        </w:rPr>
        <w:t>℃。</w:t>
      </w:r>
      <w:bookmarkEnd w:id="74"/>
      <w:bookmarkEnd w:id="75"/>
      <w:bookmarkEnd w:id="76"/>
    </w:p>
    <w:p w14:paraId="1C3D6E1F" w14:textId="77777777" w:rsidR="001C0CB0" w:rsidRDefault="00DB480F">
      <w:pPr>
        <w:pStyle w:val="affd"/>
        <w:spacing w:before="120" w:after="120"/>
        <w:rPr>
          <w:rFonts w:ascii="宋体" w:eastAsia="宋体"/>
        </w:rPr>
      </w:pPr>
      <w:bookmarkStart w:id="77" w:name="_Toc143676196"/>
      <w:bookmarkStart w:id="78" w:name="_Toc143677168"/>
      <w:bookmarkStart w:id="79" w:name="_Toc143677197"/>
      <w:r>
        <w:t>分析天平</w:t>
      </w:r>
      <w:r>
        <w:rPr>
          <w:rFonts w:ascii="宋体" w:eastAsia="宋体"/>
        </w:rPr>
        <w:t>，精度为</w:t>
      </w:r>
      <w:r>
        <w:rPr>
          <w:rFonts w:ascii="宋体" w:eastAsia="宋体" w:hint="eastAsia"/>
        </w:rPr>
        <w:t>0.1</w:t>
      </w:r>
      <w:r>
        <w:rPr>
          <w:rFonts w:ascii="宋体" w:eastAsia="宋体"/>
        </w:rPr>
        <w:t> </w:t>
      </w:r>
      <w:r>
        <w:rPr>
          <w:rFonts w:ascii="宋体" w:eastAsia="宋体" w:hint="eastAsia"/>
        </w:rPr>
        <w:t>mg。</w:t>
      </w:r>
      <w:bookmarkEnd w:id="77"/>
      <w:bookmarkEnd w:id="78"/>
      <w:bookmarkEnd w:id="79"/>
    </w:p>
    <w:p w14:paraId="7BB66177" w14:textId="77777777" w:rsidR="001C0CB0" w:rsidRDefault="00DB480F">
      <w:pPr>
        <w:pStyle w:val="affd"/>
        <w:spacing w:before="120" w:after="120"/>
        <w:rPr>
          <w:rFonts w:ascii="宋体" w:eastAsia="宋体"/>
        </w:rPr>
      </w:pPr>
      <w:bookmarkStart w:id="80" w:name="_Toc143676197"/>
      <w:bookmarkStart w:id="81" w:name="_Toc143677169"/>
      <w:bookmarkStart w:id="82" w:name="_Toc143677198"/>
      <w:r>
        <w:rPr>
          <w:rFonts w:hint="eastAsia"/>
        </w:rPr>
        <w:t>鼓风干燥箱</w:t>
      </w:r>
      <w:r>
        <w:rPr>
          <w:rFonts w:ascii="宋体" w:eastAsia="宋体" w:hint="eastAsia"/>
        </w:rPr>
        <w:t>，温度</w:t>
      </w:r>
      <w:r>
        <w:rPr>
          <w:rFonts w:ascii="宋体" w:eastAsia="宋体"/>
        </w:rPr>
        <w:t>可控制在</w:t>
      </w:r>
      <w:r>
        <w:rPr>
          <w:rFonts w:ascii="宋体" w:eastAsia="宋体" w:hint="eastAsia"/>
        </w:rPr>
        <w:t>105</w:t>
      </w:r>
      <w:r>
        <w:rPr>
          <w:rFonts w:ascii="宋体" w:eastAsia="宋体"/>
        </w:rPr>
        <w:t> </w:t>
      </w:r>
      <w:r>
        <w:rPr>
          <w:rFonts w:ascii="宋体" w:eastAsia="宋体" w:hint="eastAsia"/>
        </w:rPr>
        <w:t>℃±5</w:t>
      </w:r>
      <w:r>
        <w:rPr>
          <w:rFonts w:ascii="宋体" w:eastAsia="宋体"/>
        </w:rPr>
        <w:t> </w:t>
      </w:r>
      <w:r>
        <w:rPr>
          <w:rFonts w:ascii="宋体" w:eastAsia="宋体" w:hint="eastAsia"/>
        </w:rPr>
        <w:t>℃。</w:t>
      </w:r>
      <w:bookmarkEnd w:id="80"/>
      <w:bookmarkEnd w:id="81"/>
      <w:bookmarkEnd w:id="82"/>
    </w:p>
    <w:p w14:paraId="1EC61A01" w14:textId="77777777" w:rsidR="001C0CB0" w:rsidRDefault="00DB480F">
      <w:pPr>
        <w:pStyle w:val="affc"/>
        <w:spacing w:before="240" w:after="240"/>
      </w:pPr>
      <w:bookmarkStart w:id="83" w:name="_Toc143676198"/>
      <w:bookmarkStart w:id="84" w:name="_Toc143677170"/>
      <w:bookmarkStart w:id="85" w:name="_Toc143677199"/>
      <w:r>
        <w:t>试验步骤</w:t>
      </w:r>
      <w:bookmarkEnd w:id="83"/>
      <w:bookmarkEnd w:id="84"/>
      <w:bookmarkEnd w:id="85"/>
    </w:p>
    <w:p w14:paraId="30E050EF" w14:textId="77777777" w:rsidR="001C0CB0" w:rsidRDefault="00DB480F" w:rsidP="0031026A">
      <w:pPr>
        <w:pStyle w:val="afffffffff3"/>
      </w:pPr>
      <w:bookmarkStart w:id="86" w:name="_Toc143676199"/>
      <w:bookmarkStart w:id="87" w:name="_Toc143677171"/>
      <w:bookmarkStart w:id="88" w:name="_Toc143677200"/>
      <w:r>
        <w:rPr>
          <w:rFonts w:hint="eastAsia"/>
        </w:rPr>
        <w:t>按照</w:t>
      </w:r>
      <w:r>
        <w:t>ISO 1795进行取样匀化，</w:t>
      </w:r>
      <w:r>
        <w:rPr>
          <w:rFonts w:hint="eastAsia"/>
        </w:rPr>
        <w:t>称取250</w:t>
      </w:r>
      <w:r>
        <w:t> </w:t>
      </w:r>
      <w:r>
        <w:rPr>
          <w:rFonts w:hint="eastAsia"/>
        </w:rPr>
        <w:t>g±5</w:t>
      </w:r>
      <w:r>
        <w:t> </w:t>
      </w:r>
      <w:r>
        <w:rPr>
          <w:rFonts w:hint="eastAsia"/>
        </w:rPr>
        <w:t>g实验室样品，将开炼机距调至1.3 mm±0.15</w:t>
      </w:r>
      <w:r>
        <w:t> </w:t>
      </w:r>
      <w:r>
        <w:rPr>
          <w:rFonts w:hint="eastAsia"/>
        </w:rPr>
        <w:t>mm，滚筒在自来水冷却下保持室温,过辊6次使实验室样品均匀化。第2次至第5次过辊时，每次通过辊筒间隙后，把橡胶卷成筒状，将其垂直进入辊筒之间进行下一次辊压，且每次过辊后将散落的固体全部混入胶片中；第6次过辊后进行下片,将胶片放入干燥器或密封袋中冷却至室温。</w:t>
      </w:r>
      <w:bookmarkEnd w:id="86"/>
      <w:bookmarkEnd w:id="87"/>
      <w:bookmarkEnd w:id="88"/>
    </w:p>
    <w:p w14:paraId="288DBFFC" w14:textId="77777777" w:rsidR="0057005D" w:rsidRDefault="00DB480F" w:rsidP="0031026A">
      <w:pPr>
        <w:pStyle w:val="afffffffff3"/>
      </w:pPr>
      <w:bookmarkStart w:id="89" w:name="_Toc143676200"/>
      <w:bookmarkStart w:id="90" w:name="_Toc143677172"/>
      <w:bookmarkStart w:id="91" w:name="_Toc143677201"/>
      <w:r>
        <w:rPr>
          <w:rFonts w:hint="eastAsia"/>
        </w:rPr>
        <w:t>从均匀化的样品中切取适量的试样，通过开炼机冷辊（辊间距调至压出的胶片厚度小于2</w:t>
      </w:r>
      <w:r>
        <w:t> </w:t>
      </w:r>
      <w:r>
        <w:rPr>
          <w:rFonts w:hint="eastAsia"/>
        </w:rPr>
        <w:t>mm）压薄两次后，用分析天平（6.2）称取约10</w:t>
      </w:r>
      <w:r>
        <w:t> </w:t>
      </w:r>
      <w:r>
        <w:rPr>
          <w:rFonts w:hint="eastAsia"/>
        </w:rPr>
        <w:t>g（精确至0.1</w:t>
      </w:r>
      <w:r>
        <w:t> </w:t>
      </w:r>
      <w:r>
        <w:rPr>
          <w:rFonts w:hint="eastAsia"/>
        </w:rPr>
        <w:t>mg）试样，用剪刀剪成宽约1</w:t>
      </w:r>
      <w:r>
        <w:t> </w:t>
      </w:r>
      <w:r>
        <w:rPr>
          <w:rFonts w:hint="eastAsia"/>
        </w:rPr>
        <w:t>mm的条状，质量为</w:t>
      </w:r>
      <w:r w:rsidRPr="00EA3D00">
        <w:rPr>
          <w:rFonts w:asciiTheme="minorEastAsia" w:eastAsiaTheme="minorEastAsia" w:hAnsiTheme="minorEastAsia" w:cs="Calibri"/>
        </w:rPr>
        <w:t>m</w:t>
      </w:r>
      <w:r>
        <w:rPr>
          <w:rFonts w:hint="eastAsia"/>
          <w:vertAlign w:val="subscript"/>
        </w:rPr>
        <w:t>0，</w:t>
      </w:r>
      <w:r>
        <w:t>将称取后的试样置于已知质量</w:t>
      </w:r>
      <w:r>
        <w:rPr>
          <w:rFonts w:hint="eastAsia"/>
        </w:rPr>
        <w:t>称量</w:t>
      </w:r>
      <w:r>
        <w:t>皿中</w:t>
      </w:r>
      <w:r>
        <w:rPr>
          <w:rFonts w:hint="eastAsia"/>
        </w:rPr>
        <w:t>。</w:t>
      </w:r>
      <w:bookmarkEnd w:id="89"/>
      <w:bookmarkEnd w:id="90"/>
      <w:bookmarkEnd w:id="91"/>
    </w:p>
    <w:p w14:paraId="610AF43F" w14:textId="77777777" w:rsidR="001C0CB0" w:rsidRPr="00D702FF" w:rsidRDefault="00D702FF" w:rsidP="0031026A">
      <w:pPr>
        <w:pStyle w:val="afffffffff3"/>
      </w:pPr>
      <w:bookmarkStart w:id="92" w:name="_Toc143676201"/>
      <w:bookmarkStart w:id="93" w:name="_Toc143677173"/>
      <w:bookmarkStart w:id="94" w:name="_Toc143677202"/>
      <w:r w:rsidRPr="00D702FF">
        <w:t>按照GB/T 24131.1</w:t>
      </w:r>
      <w:r>
        <w:t>，</w:t>
      </w:r>
      <w:r w:rsidR="00DB480F" w:rsidRPr="00D702FF">
        <w:t>将盛有试样的</w:t>
      </w:r>
      <w:r w:rsidR="00DB480F" w:rsidRPr="00D702FF">
        <w:rPr>
          <w:rFonts w:hint="eastAsia"/>
        </w:rPr>
        <w:t>称量皿和定性滤纸（5.2）分别</w:t>
      </w:r>
      <w:r w:rsidR="00DB480F" w:rsidRPr="00D702FF">
        <w:t>放入</w:t>
      </w:r>
      <w:r w:rsidR="00DB480F" w:rsidRPr="00D702FF">
        <w:rPr>
          <w:rFonts w:hint="eastAsia"/>
        </w:rPr>
        <w:t>105</w:t>
      </w:r>
      <w:r w:rsidR="00DB480F" w:rsidRPr="00D702FF">
        <w:t> </w:t>
      </w:r>
      <w:r w:rsidR="00DB480F" w:rsidRPr="00D702FF">
        <w:rPr>
          <w:rFonts w:hint="eastAsia"/>
        </w:rPr>
        <w:t>℃±5</w:t>
      </w:r>
      <w:r w:rsidR="00DB480F" w:rsidRPr="00D702FF">
        <w:t> </w:t>
      </w:r>
      <w:r w:rsidR="00DB480F" w:rsidRPr="00D702FF">
        <w:rPr>
          <w:rFonts w:hint="eastAsia"/>
        </w:rPr>
        <w:t>℃的鼓风干燥箱（6.3）中干燥1</w:t>
      </w:r>
      <w:r w:rsidR="00DB480F" w:rsidRPr="00D702FF">
        <w:t> </w:t>
      </w:r>
      <w:r w:rsidR="00DB480F" w:rsidRPr="00D702FF">
        <w:rPr>
          <w:rFonts w:hint="eastAsia"/>
        </w:rPr>
        <w:t>h，然后取出试样放入干燥器中冷却至室温，称量；再将试样放入105</w:t>
      </w:r>
      <w:r w:rsidR="00DB480F" w:rsidRPr="00D702FF">
        <w:t> </w:t>
      </w:r>
      <w:r w:rsidR="00DB480F" w:rsidRPr="00D702FF">
        <w:rPr>
          <w:rFonts w:hint="eastAsia"/>
        </w:rPr>
        <w:t>℃±5</w:t>
      </w:r>
      <w:r w:rsidR="00DB480F" w:rsidRPr="00D702FF">
        <w:t> </w:t>
      </w:r>
      <w:r w:rsidR="00DB480F" w:rsidRPr="00D702FF">
        <w:rPr>
          <w:rFonts w:hint="eastAsia"/>
        </w:rPr>
        <w:t>℃的鼓风干燥箱（6.3）中干燥0.5</w:t>
      </w:r>
      <w:r w:rsidR="00DB480F" w:rsidRPr="00D702FF">
        <w:t> </w:t>
      </w:r>
      <w:r w:rsidR="00DB480F" w:rsidRPr="00D702FF">
        <w:rPr>
          <w:rFonts w:hint="eastAsia"/>
        </w:rPr>
        <w:t>h，取出放入干燥器中，冷却至室温称量，如此反复，直到连续两次称量值之差不大于1</w:t>
      </w:r>
      <w:r w:rsidR="00DB480F" w:rsidRPr="00D702FF">
        <w:t> </w:t>
      </w:r>
      <w:r w:rsidR="00DB480F" w:rsidRPr="00D702FF">
        <w:rPr>
          <w:rFonts w:hint="eastAsia"/>
        </w:rPr>
        <w:t>mg，试样重量为</w:t>
      </w:r>
      <w:r w:rsidR="00DB480F" w:rsidRPr="00D702FF">
        <w:t>m</w:t>
      </w:r>
      <w:r w:rsidR="00DB480F" w:rsidRPr="00D702FF">
        <w:rPr>
          <w:rFonts w:hint="eastAsia"/>
        </w:rPr>
        <w:t>1,定性滤纸（5.2）质量为</w:t>
      </w:r>
      <w:r w:rsidR="00DB480F" w:rsidRPr="00D702FF">
        <w:t>m</w:t>
      </w:r>
      <w:r w:rsidR="00DB480F" w:rsidRPr="00D702FF">
        <w:rPr>
          <w:rFonts w:hint="eastAsia"/>
        </w:rPr>
        <w:t>2，</w:t>
      </w:r>
      <w:r w:rsidR="00DB480F" w:rsidRPr="00D702FF">
        <w:t xml:space="preserve"> 精确到</w:t>
      </w:r>
      <w:r w:rsidR="00DB480F" w:rsidRPr="00D702FF">
        <w:rPr>
          <w:rFonts w:hint="eastAsia"/>
        </w:rPr>
        <w:t>0.1</w:t>
      </w:r>
      <w:r w:rsidR="00DB480F" w:rsidRPr="00D702FF">
        <w:t> </w:t>
      </w:r>
      <w:r w:rsidR="00DB480F" w:rsidRPr="00D702FF">
        <w:rPr>
          <w:rFonts w:hint="eastAsia"/>
        </w:rPr>
        <w:t>mg。</w:t>
      </w:r>
      <w:bookmarkEnd w:id="92"/>
      <w:bookmarkEnd w:id="93"/>
      <w:bookmarkEnd w:id="94"/>
    </w:p>
    <w:p w14:paraId="7C48FC96" w14:textId="77777777" w:rsidR="001C0CB0" w:rsidRDefault="00DB480F" w:rsidP="0031026A">
      <w:pPr>
        <w:pStyle w:val="afffffffff3"/>
      </w:pPr>
      <w:bookmarkStart w:id="95" w:name="_Toc143676202"/>
      <w:bookmarkStart w:id="96" w:name="_Toc143677174"/>
      <w:bookmarkStart w:id="97" w:name="_Toc143677203"/>
      <w:r>
        <w:t>将已除去挥发分的试样放入</w:t>
      </w:r>
      <w:r>
        <w:rPr>
          <w:rFonts w:hint="eastAsia"/>
        </w:rPr>
        <w:t>250</w:t>
      </w:r>
      <w:r>
        <w:t> </w:t>
      </w:r>
      <w:r>
        <w:rPr>
          <w:rFonts w:hint="eastAsia"/>
        </w:rPr>
        <w:t>ml高型烧杯中，加入160</w:t>
      </w:r>
      <w:r>
        <w:t> </w:t>
      </w:r>
      <w:r>
        <w:rPr>
          <w:rFonts w:hint="eastAsia"/>
        </w:rPr>
        <w:t>ml水（5.1），将试样全部浸入水中，盖上表面皿，在恒温水浴锅（6.1）中加热萃取2</w:t>
      </w:r>
      <w:r>
        <w:t> </w:t>
      </w:r>
      <w:r>
        <w:rPr>
          <w:rFonts w:hint="eastAsia"/>
        </w:rPr>
        <w:t>h。在室温下浸放（16±2</w:t>
      </w:r>
      <w:r>
        <w:t> </w:t>
      </w:r>
      <w:r>
        <w:rPr>
          <w:rFonts w:hint="eastAsia"/>
        </w:rPr>
        <w:t>h）后，用已知质量的定性滤纸（5.2）过滤，并用适量的水（5.1）清洗2至3次，然后将过滤后的试样和定性滤纸转移至已知质量的称量皿中。</w:t>
      </w:r>
      <w:bookmarkEnd w:id="95"/>
      <w:bookmarkEnd w:id="96"/>
      <w:bookmarkEnd w:id="97"/>
    </w:p>
    <w:p w14:paraId="170EEF52" w14:textId="7D668ED9" w:rsidR="001C0CB0" w:rsidRPr="00D702FF" w:rsidRDefault="00D702FF" w:rsidP="0031026A">
      <w:pPr>
        <w:pStyle w:val="afffffffff3"/>
      </w:pPr>
      <w:bookmarkStart w:id="98" w:name="_Toc143676203"/>
      <w:bookmarkStart w:id="99" w:name="_Toc143677175"/>
      <w:bookmarkStart w:id="100" w:name="_Toc143677204"/>
      <w:r w:rsidRPr="00D702FF">
        <w:rPr>
          <w:rFonts w:hint="eastAsia"/>
        </w:rPr>
        <w:t>按照GB/T 24131.1，</w:t>
      </w:r>
      <w:r w:rsidR="00DB480F" w:rsidRPr="00D702FF">
        <w:t>将盛放已萃取水溶物的试样和过滤使用的定性滤纸（</w:t>
      </w:r>
      <w:r w:rsidR="00DB480F" w:rsidRPr="00D702FF">
        <w:rPr>
          <w:rFonts w:hint="eastAsia"/>
        </w:rPr>
        <w:t>5.2</w:t>
      </w:r>
      <w:r w:rsidR="00DB480F" w:rsidRPr="00D702FF">
        <w:t>）的</w:t>
      </w:r>
      <w:r w:rsidR="00DB480F" w:rsidRPr="00D702FF">
        <w:rPr>
          <w:rFonts w:hint="eastAsia"/>
        </w:rPr>
        <w:t>称量皿</w:t>
      </w:r>
      <w:r w:rsidR="00DB480F" w:rsidRPr="00D702FF">
        <w:t>放入</w:t>
      </w:r>
      <w:r w:rsidR="00DB480F" w:rsidRPr="00D702FF">
        <w:rPr>
          <w:rFonts w:hint="eastAsia"/>
        </w:rPr>
        <w:t>105</w:t>
      </w:r>
      <w:r w:rsidR="00DB480F" w:rsidRPr="00D702FF">
        <w:t> </w:t>
      </w:r>
      <w:r w:rsidR="00DB480F" w:rsidRPr="00D702FF">
        <w:rPr>
          <w:rFonts w:hint="eastAsia"/>
        </w:rPr>
        <w:t>℃±5</w:t>
      </w:r>
      <w:r w:rsidR="00DB480F" w:rsidRPr="00D702FF">
        <w:t> </w:t>
      </w:r>
      <w:r w:rsidR="00DB480F" w:rsidRPr="00D702FF">
        <w:rPr>
          <w:rFonts w:hint="eastAsia"/>
        </w:rPr>
        <w:t>℃的鼓风干燥箱（6.3）中干燥1</w:t>
      </w:r>
      <w:r w:rsidR="00DB480F" w:rsidRPr="00D702FF">
        <w:t> </w:t>
      </w:r>
      <w:r w:rsidR="00DB480F" w:rsidRPr="00D702FF">
        <w:rPr>
          <w:rFonts w:hint="eastAsia"/>
        </w:rPr>
        <w:t>h，然后取出试样放入至干燥器中冷却至室温称量；再将试样放入105</w:t>
      </w:r>
      <w:r w:rsidR="00DB480F" w:rsidRPr="00D702FF">
        <w:t> </w:t>
      </w:r>
      <w:r w:rsidR="00DB480F" w:rsidRPr="00D702FF">
        <w:rPr>
          <w:rFonts w:hint="eastAsia"/>
        </w:rPr>
        <w:t>℃±5</w:t>
      </w:r>
      <w:r w:rsidR="00DB480F" w:rsidRPr="00D702FF">
        <w:t> </w:t>
      </w:r>
      <w:r w:rsidR="00DB480F" w:rsidRPr="00D702FF">
        <w:rPr>
          <w:rFonts w:hint="eastAsia"/>
        </w:rPr>
        <w:t>℃的鼓风干燥箱（6.5）中干燥0.5</w:t>
      </w:r>
      <w:r w:rsidR="00DB480F" w:rsidRPr="00D702FF">
        <w:t> </w:t>
      </w:r>
      <w:r w:rsidR="00DB480F" w:rsidRPr="00D702FF">
        <w:rPr>
          <w:rFonts w:hint="eastAsia"/>
        </w:rPr>
        <w:t>h，取出放入干燥器中，冷却至室温，用分析天平（6.2）称量，如此反复，直到连续两次称量值之差不大于1</w:t>
      </w:r>
      <w:r w:rsidR="00DB480F" w:rsidRPr="00D702FF">
        <w:t> </w:t>
      </w:r>
      <w:r w:rsidR="00DB480F" w:rsidRPr="00D702FF">
        <w:rPr>
          <w:rFonts w:hint="eastAsia"/>
        </w:rPr>
        <w:t>mg, 试样重量为</w:t>
      </w:r>
      <w:r w:rsidR="00DB480F" w:rsidRPr="00D702FF">
        <w:t>m</w:t>
      </w:r>
      <w:r w:rsidR="00DB480F" w:rsidRPr="00D702FF">
        <w:rPr>
          <w:rFonts w:hint="eastAsia"/>
        </w:rPr>
        <w:t>3,定性滤纸的质量为</w:t>
      </w:r>
      <w:r w:rsidR="00DB480F" w:rsidRPr="00D702FF">
        <w:t>m</w:t>
      </w:r>
      <w:r w:rsidR="00DB480F" w:rsidRPr="00D702FF">
        <w:rPr>
          <w:rFonts w:hint="eastAsia"/>
        </w:rPr>
        <w:t>4</w:t>
      </w:r>
      <w:r w:rsidR="00DB480F" w:rsidRPr="00D702FF">
        <w:t>，精确到</w:t>
      </w:r>
      <w:r w:rsidR="00DB480F" w:rsidRPr="00D702FF">
        <w:rPr>
          <w:rFonts w:hint="eastAsia"/>
        </w:rPr>
        <w:t>0.1</w:t>
      </w:r>
      <w:r w:rsidR="00DB480F" w:rsidRPr="00D702FF">
        <w:t> </w:t>
      </w:r>
      <w:r w:rsidR="00DB480F" w:rsidRPr="00D702FF">
        <w:rPr>
          <w:rFonts w:hint="eastAsia"/>
        </w:rPr>
        <w:t>mg。</w:t>
      </w:r>
      <w:bookmarkEnd w:id="98"/>
      <w:bookmarkEnd w:id="99"/>
      <w:bookmarkEnd w:id="100"/>
    </w:p>
    <w:p w14:paraId="32FFD4C3" w14:textId="77777777" w:rsidR="001C0CB0" w:rsidRDefault="00DB480F">
      <w:pPr>
        <w:pStyle w:val="affc"/>
        <w:spacing w:before="240" w:after="240"/>
      </w:pPr>
      <w:bookmarkStart w:id="101" w:name="_Toc143676204"/>
      <w:bookmarkStart w:id="102" w:name="_Toc143677176"/>
      <w:bookmarkStart w:id="103" w:name="_Toc143677205"/>
      <w:r>
        <w:t>结果表示</w:t>
      </w:r>
      <w:bookmarkEnd w:id="101"/>
      <w:bookmarkEnd w:id="102"/>
      <w:bookmarkEnd w:id="103"/>
    </w:p>
    <w:p w14:paraId="1B920A9E" w14:textId="77777777" w:rsidR="00E628E7" w:rsidRDefault="00DB480F" w:rsidP="00E628E7">
      <w:pPr>
        <w:pStyle w:val="afffffa"/>
        <w:ind w:firstLine="420"/>
        <w:jc w:val="left"/>
      </w:pPr>
      <w:r>
        <w:rPr>
          <w:rFonts w:hint="eastAsia"/>
        </w:rPr>
        <w:t>水溶物含量用</w:t>
      </w:r>
      <w:r w:rsidR="00FB1E00" w:rsidRPr="0031026A">
        <w:rPr>
          <w:rFonts w:asciiTheme="minorEastAsia" w:eastAsiaTheme="minorEastAsia" w:hAnsiTheme="minorEastAsia" w:cs="Calibri" w:hint="eastAsia"/>
          <w:i/>
        </w:rPr>
        <w:t>w</w:t>
      </w:r>
      <w:bookmarkStart w:id="104" w:name="_GoBack"/>
      <w:bookmarkEnd w:id="104"/>
      <w:r>
        <w:rPr>
          <w:rFonts w:hint="eastAsia"/>
        </w:rPr>
        <w:t>表示,</w:t>
      </w:r>
      <w:r w:rsidR="00BC688B">
        <w:rPr>
          <w:rFonts w:hint="eastAsia"/>
        </w:rPr>
        <w:t>单位为</w:t>
      </w:r>
      <w:r w:rsidR="00C841A6">
        <w:rPr>
          <w:rFonts w:hint="eastAsia"/>
        </w:rPr>
        <w:t>质量百分数</w:t>
      </w:r>
      <w:r w:rsidR="00BC688B">
        <w:rPr>
          <w:rFonts w:hint="eastAsia"/>
        </w:rPr>
        <w:t>%，</w:t>
      </w:r>
      <w:r>
        <w:rPr>
          <w:rFonts w:hint="eastAsia"/>
        </w:rPr>
        <w:t>按公式（1）计算：</w:t>
      </w:r>
    </w:p>
    <w:p w14:paraId="4CAE17B4" w14:textId="2A796479" w:rsidR="00E628E7" w:rsidRDefault="00E628E7" w:rsidP="00E628E7">
      <w:pPr>
        <w:pStyle w:val="afffffff6"/>
      </w:pPr>
      <w:r>
        <w:tab/>
      </w:r>
      <m:oMath>
        <m:r>
          <m:rPr>
            <m:sty m:val="p"/>
          </m:rPr>
          <w:rPr>
            <w:rFonts w:ascii="Cambria Math" w:hAnsi="Cambria Math"/>
          </w:rPr>
          <m:t>W</m:t>
        </m:r>
        <m:r>
          <m:rPr>
            <m:sty m:val="p"/>
          </m:rPr>
          <w:rPr>
            <w:rFonts w:ascii="Cambria Math" w:hAnsi="Cambria Math"/>
          </w:rPr>
          <m:t>=</m:t>
        </m:r>
        <m:f>
          <m:fPr>
            <m:ctrlPr>
              <w:rPr>
                <w:rFonts w:ascii="Cambria Math" w:hAnsi="Cambria Math"/>
              </w:rPr>
            </m:ctrlPr>
          </m:fPr>
          <m:num>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4</m:t>
                    </m:r>
                  </m:sub>
                </m:sSub>
              </m:e>
            </m:d>
          </m:num>
          <m:den>
            <m:sSub>
              <m:sSubPr>
                <m:ctrlPr>
                  <w:rPr>
                    <w:rFonts w:ascii="Cambria Math" w:hAnsi="Cambria Math"/>
                    <w:i/>
                  </w:rPr>
                </m:ctrlPr>
              </m:sSubPr>
              <m:e>
                <m:r>
                  <w:rPr>
                    <w:rFonts w:ascii="Cambria Math" w:hAnsi="Cambria Math"/>
                  </w:rPr>
                  <m:t>m</m:t>
                </m:r>
              </m:e>
              <m:sub>
                <m:r>
                  <w:rPr>
                    <w:rFonts w:ascii="Cambria Math" w:hAnsi="Cambria Math"/>
                  </w:rPr>
                  <m:t>0</m:t>
                </m:r>
              </m:sub>
            </m:sSub>
          </m:den>
        </m:f>
        <m:r>
          <w:rPr>
            <w:rFonts w:ascii="Cambria Math" w:hAnsi="Cambria Math"/>
          </w:rPr>
          <m:t>×100%</m:t>
        </m:r>
      </m:oMath>
      <w:r w:rsidRPr="00E628E7">
        <w:rPr>
          <w:rFonts w:ascii="微软雅黑" w:eastAsia="微软雅黑" w:hAnsi="微软雅黑"/>
        </w:rPr>
        <w:tab/>
      </w:r>
      <w:r>
        <w:t>(</w:t>
      </w:r>
      <w:r>
        <w:fldChar w:fldCharType="begin"/>
      </w:r>
      <w:r>
        <w:instrText xml:space="preserve"> AUTONUM </w:instrText>
      </w:r>
      <w:r>
        <w:fldChar w:fldCharType="end"/>
      </w:r>
      <w:r>
        <w:t>)</w:t>
      </w:r>
    </w:p>
    <w:p w14:paraId="4DD03918" w14:textId="77777777" w:rsidR="00E628E7" w:rsidRPr="00E628E7" w:rsidRDefault="00E628E7" w:rsidP="00E628E7">
      <w:pPr>
        <w:pStyle w:val="afffff9"/>
        <w:ind w:firstLine="420"/>
      </w:pPr>
      <w:r>
        <w:rPr>
          <w:rFonts w:hint="eastAsia"/>
        </w:rPr>
        <w:t>式中：</w:t>
      </w:r>
    </w:p>
    <w:p w14:paraId="482B2C5A" w14:textId="77777777" w:rsidR="001C0CB0" w:rsidRDefault="00DB480F">
      <w:pPr>
        <w:pStyle w:val="afffffa"/>
        <w:ind w:firstLine="420"/>
        <w:jc w:val="left"/>
      </w:pPr>
      <w:r w:rsidRPr="00EA3D00">
        <w:rPr>
          <w:rFonts w:asciiTheme="minorEastAsia" w:eastAsiaTheme="minorEastAsia" w:hAnsiTheme="minorEastAsia" w:cs="Calibri"/>
          <w:i/>
        </w:rPr>
        <w:t>m</w:t>
      </w:r>
      <w:r>
        <w:rPr>
          <w:rFonts w:hint="eastAsia"/>
          <w:vertAlign w:val="subscript"/>
        </w:rPr>
        <w:t>1</w:t>
      </w:r>
      <w:r>
        <w:t>——</w:t>
      </w:r>
      <w:r>
        <w:t>除去挥发分后</w:t>
      </w:r>
      <w:r>
        <w:rPr>
          <w:rFonts w:hint="eastAsia"/>
        </w:rPr>
        <w:t>试样</w:t>
      </w:r>
      <w:r>
        <w:t>的重量</w:t>
      </w:r>
      <w:r>
        <w:rPr>
          <w:rFonts w:hint="eastAsia"/>
        </w:rPr>
        <w:t>，单位为克（g）；</w:t>
      </w:r>
    </w:p>
    <w:p w14:paraId="3B516258" w14:textId="77777777" w:rsidR="001C0CB0" w:rsidRDefault="00DB480F">
      <w:pPr>
        <w:pStyle w:val="afffffa"/>
        <w:ind w:firstLine="420"/>
        <w:jc w:val="left"/>
        <w:rPr>
          <w:rFonts w:hAnsi="宋体" w:cs="Calibri"/>
        </w:rPr>
      </w:pPr>
      <w:r w:rsidRPr="00EA3D00">
        <w:rPr>
          <w:rFonts w:asciiTheme="minorEastAsia" w:eastAsiaTheme="minorEastAsia" w:hAnsiTheme="minorEastAsia" w:cs="Calibri"/>
          <w:i/>
        </w:rPr>
        <w:t>m</w:t>
      </w:r>
      <w:r>
        <w:rPr>
          <w:rFonts w:ascii="Calibri" w:hAnsi="Calibri" w:cs="Calibri" w:hint="eastAsia"/>
          <w:vertAlign w:val="subscript"/>
        </w:rPr>
        <w:t>2</w:t>
      </w:r>
      <w:r>
        <w:t>——</w:t>
      </w:r>
      <w:r>
        <w:rPr>
          <w:rFonts w:hint="eastAsia"/>
        </w:rPr>
        <w:t>干燥后定性滤纸的重量，单位为克（g）；</w:t>
      </w:r>
    </w:p>
    <w:p w14:paraId="3C36A827" w14:textId="77777777" w:rsidR="001C0CB0" w:rsidRDefault="00DB480F">
      <w:pPr>
        <w:pStyle w:val="afffffa"/>
        <w:ind w:firstLine="420"/>
        <w:jc w:val="left"/>
      </w:pPr>
      <w:r w:rsidRPr="00EA3D00">
        <w:rPr>
          <w:rFonts w:asciiTheme="minorEastAsia" w:eastAsiaTheme="minorEastAsia" w:hAnsiTheme="minorEastAsia" w:cs="Calibri"/>
          <w:i/>
        </w:rPr>
        <w:t>m</w:t>
      </w:r>
      <w:r>
        <w:rPr>
          <w:rFonts w:hint="eastAsia"/>
          <w:vertAlign w:val="subscript"/>
        </w:rPr>
        <w:t>3</w:t>
      </w:r>
      <w:r>
        <w:t>——</w:t>
      </w:r>
      <w:r>
        <w:t>萃取后再次除去挥发分的试样重量</w:t>
      </w:r>
      <w:r>
        <w:rPr>
          <w:rFonts w:hint="eastAsia"/>
        </w:rPr>
        <w:t>，单位为克（g）</w:t>
      </w:r>
      <w:r w:rsidR="008D0946">
        <w:rPr>
          <w:rFonts w:hint="eastAsia"/>
        </w:rPr>
        <w:t>；</w:t>
      </w:r>
    </w:p>
    <w:p w14:paraId="17DDC65F" w14:textId="77777777" w:rsidR="008D0946" w:rsidRDefault="00DB480F" w:rsidP="008D0946">
      <w:pPr>
        <w:pStyle w:val="afffffa"/>
        <w:ind w:firstLine="420"/>
        <w:jc w:val="left"/>
      </w:pPr>
      <w:r w:rsidRPr="00EA3D00">
        <w:rPr>
          <w:rFonts w:asciiTheme="minorEastAsia" w:eastAsiaTheme="minorEastAsia" w:hAnsiTheme="minorEastAsia" w:cs="Calibri"/>
          <w:i/>
        </w:rPr>
        <w:t>m</w:t>
      </w:r>
      <w:r>
        <w:rPr>
          <w:rFonts w:hint="eastAsia"/>
          <w:vertAlign w:val="subscript"/>
        </w:rPr>
        <w:t>4</w:t>
      </w:r>
      <w:r>
        <w:t>——</w:t>
      </w:r>
      <w:r>
        <w:rPr>
          <w:rFonts w:hint="eastAsia"/>
        </w:rPr>
        <w:t>过滤、</w:t>
      </w:r>
      <w:r>
        <w:t>干燥后定性滤纸的重量</w:t>
      </w:r>
      <w:r>
        <w:rPr>
          <w:rFonts w:hint="eastAsia"/>
        </w:rPr>
        <w:t>，单位为克（g）</w:t>
      </w:r>
      <w:r w:rsidR="008D0946">
        <w:rPr>
          <w:rFonts w:hint="eastAsia"/>
        </w:rPr>
        <w:t>；</w:t>
      </w:r>
    </w:p>
    <w:p w14:paraId="320FFB10" w14:textId="77777777" w:rsidR="001C0CB0" w:rsidRDefault="008D0946" w:rsidP="00BC688B">
      <w:pPr>
        <w:pStyle w:val="afffffa"/>
        <w:ind w:firstLine="420"/>
        <w:jc w:val="left"/>
      </w:pPr>
      <w:r w:rsidRPr="00EA3D00">
        <w:rPr>
          <w:rFonts w:asciiTheme="minorEastAsia" w:eastAsiaTheme="minorEastAsia" w:hAnsiTheme="minorEastAsia" w:cs="Calibri"/>
          <w:i/>
        </w:rPr>
        <w:t>m</w:t>
      </w:r>
      <w:r>
        <w:rPr>
          <w:rFonts w:hint="eastAsia"/>
          <w:vertAlign w:val="subscript"/>
        </w:rPr>
        <w:t>0</w:t>
      </w:r>
      <w:r>
        <w:t>——</w:t>
      </w:r>
      <w:r>
        <w:rPr>
          <w:rFonts w:hint="eastAsia"/>
        </w:rPr>
        <w:t>试样的质量，单位为克（g）。</w:t>
      </w:r>
    </w:p>
    <w:p w14:paraId="2A1F5268" w14:textId="77777777" w:rsidR="001C0CB0" w:rsidRDefault="00DB480F">
      <w:pPr>
        <w:pStyle w:val="affc"/>
        <w:spacing w:before="240" w:after="240"/>
      </w:pPr>
      <w:bookmarkStart w:id="105" w:name="_Toc143676205"/>
      <w:bookmarkStart w:id="106" w:name="_Toc143677177"/>
      <w:bookmarkStart w:id="107" w:name="_Toc143677206"/>
      <w:r>
        <w:t>精密度</w:t>
      </w:r>
      <w:bookmarkEnd w:id="105"/>
      <w:bookmarkEnd w:id="106"/>
      <w:bookmarkEnd w:id="107"/>
    </w:p>
    <w:p w14:paraId="0EA91F19" w14:textId="77777777" w:rsidR="001C0CB0" w:rsidRDefault="00DB480F">
      <w:pPr>
        <w:pStyle w:val="afffffa"/>
        <w:ind w:firstLineChars="95" w:firstLine="199"/>
      </w:pPr>
      <w:r>
        <w:rPr>
          <w:rFonts w:hint="eastAsia"/>
        </w:rPr>
        <w:t>见附录A。</w:t>
      </w:r>
    </w:p>
    <w:p w14:paraId="091AC838" w14:textId="77777777" w:rsidR="001C0CB0" w:rsidRDefault="00DB480F">
      <w:pPr>
        <w:pStyle w:val="affc"/>
        <w:spacing w:before="240" w:after="240"/>
      </w:pPr>
      <w:bookmarkStart w:id="108" w:name="_Toc143676206"/>
      <w:bookmarkStart w:id="109" w:name="_Toc143677178"/>
      <w:bookmarkStart w:id="110" w:name="_Toc143677207"/>
      <w:r>
        <w:rPr>
          <w:rFonts w:hint="eastAsia"/>
        </w:rPr>
        <w:t>试验报告</w:t>
      </w:r>
      <w:bookmarkEnd w:id="108"/>
      <w:bookmarkEnd w:id="109"/>
      <w:bookmarkEnd w:id="110"/>
    </w:p>
    <w:p w14:paraId="637FC06B" w14:textId="77777777" w:rsidR="00FB1E00" w:rsidRDefault="00DB480F" w:rsidP="00FB1E00">
      <w:pPr>
        <w:pStyle w:val="af5"/>
        <w:numPr>
          <w:ilvl w:val="0"/>
          <w:numId w:val="0"/>
        </w:numPr>
        <w:ind w:left="851" w:hanging="426"/>
      </w:pPr>
      <w:r>
        <w:rPr>
          <w:rFonts w:hint="eastAsia"/>
        </w:rPr>
        <w:t>试验报告应包括下列内容：</w:t>
      </w:r>
    </w:p>
    <w:p w14:paraId="3705ABED" w14:textId="77777777" w:rsidR="00FB1E00" w:rsidRDefault="00FB1E00" w:rsidP="00FB1E00">
      <w:pPr>
        <w:pStyle w:val="af5"/>
        <w:numPr>
          <w:ilvl w:val="0"/>
          <w:numId w:val="35"/>
        </w:numPr>
      </w:pPr>
      <w:r>
        <w:rPr>
          <w:rFonts w:hint="eastAsia"/>
        </w:rPr>
        <w:t>本文件的编号；</w:t>
      </w:r>
    </w:p>
    <w:p w14:paraId="6FA181E1" w14:textId="77777777" w:rsidR="00FB1E00" w:rsidRDefault="00FB1E00" w:rsidP="00FB1E00">
      <w:pPr>
        <w:pStyle w:val="af5"/>
        <w:numPr>
          <w:ilvl w:val="0"/>
          <w:numId w:val="35"/>
        </w:numPr>
      </w:pPr>
      <w:r>
        <w:rPr>
          <w:rFonts w:hint="eastAsia"/>
        </w:rPr>
        <w:t>识别样品所需的全部细节；</w:t>
      </w:r>
    </w:p>
    <w:p w14:paraId="22008C53" w14:textId="77777777" w:rsidR="00FB1E00" w:rsidRDefault="00FB1E00" w:rsidP="00FB1E00">
      <w:pPr>
        <w:pStyle w:val="af5"/>
        <w:numPr>
          <w:ilvl w:val="0"/>
          <w:numId w:val="35"/>
        </w:numPr>
      </w:pPr>
      <w:r>
        <w:rPr>
          <w:rFonts w:hint="eastAsia"/>
        </w:rPr>
        <w:lastRenderedPageBreak/>
        <w:t>所用设备名称及型号；</w:t>
      </w:r>
    </w:p>
    <w:p w14:paraId="0A142219" w14:textId="77777777" w:rsidR="00FB1E00" w:rsidRDefault="00FB1E00" w:rsidP="00FB1E00">
      <w:pPr>
        <w:pStyle w:val="af5"/>
        <w:numPr>
          <w:ilvl w:val="0"/>
          <w:numId w:val="35"/>
        </w:numPr>
      </w:pPr>
      <w:r>
        <w:rPr>
          <w:rFonts w:hint="eastAsia"/>
        </w:rPr>
        <w:t>试验结果及其表示单位；</w:t>
      </w:r>
    </w:p>
    <w:p w14:paraId="416CD9AC" w14:textId="77777777" w:rsidR="00FB1E00" w:rsidRDefault="00FB1E00" w:rsidP="00FB1E00">
      <w:pPr>
        <w:pStyle w:val="af5"/>
        <w:numPr>
          <w:ilvl w:val="0"/>
          <w:numId w:val="35"/>
        </w:numPr>
      </w:pPr>
      <w:r>
        <w:rPr>
          <w:rFonts w:hint="eastAsia"/>
        </w:rPr>
        <w:t>试验期间出现的异常现象；</w:t>
      </w:r>
    </w:p>
    <w:p w14:paraId="07E764FE" w14:textId="77777777" w:rsidR="00FB1E00" w:rsidRDefault="00FB1E00" w:rsidP="00FB1E00">
      <w:pPr>
        <w:pStyle w:val="af5"/>
        <w:numPr>
          <w:ilvl w:val="0"/>
          <w:numId w:val="35"/>
        </w:numPr>
      </w:pPr>
      <w:r w:rsidRPr="00FB1E00">
        <w:rPr>
          <w:rFonts w:hint="eastAsia"/>
        </w:rPr>
        <w:t>不包括在本文件或引用文件中的任何操作，以及其它任何被视为可选的操作</w:t>
      </w:r>
      <w:r>
        <w:rPr>
          <w:rFonts w:hint="eastAsia"/>
        </w:rPr>
        <w:t>；</w:t>
      </w:r>
    </w:p>
    <w:p w14:paraId="531A1F04" w14:textId="77777777" w:rsidR="00FB1E00" w:rsidRDefault="00FB1E00" w:rsidP="00FB1E00">
      <w:pPr>
        <w:pStyle w:val="af5"/>
        <w:numPr>
          <w:ilvl w:val="0"/>
          <w:numId w:val="35"/>
        </w:numPr>
        <w:sectPr w:rsidR="00FB1E00" w:rsidSect="00FB1E00">
          <w:headerReference w:type="even" r:id="rId22"/>
          <w:headerReference w:type="default" r:id="rId23"/>
          <w:footerReference w:type="even" r:id="rId24"/>
          <w:footerReference w:type="default" r:id="rId25"/>
          <w:pgSz w:w="11906" w:h="16838"/>
          <w:pgMar w:top="2410" w:right="1134" w:bottom="1134" w:left="1134" w:header="1418" w:footer="1134" w:gutter="284"/>
          <w:cols w:space="720"/>
          <w:formProt w:val="0"/>
          <w:docGrid w:linePitch="312"/>
        </w:sectPr>
      </w:pPr>
      <w:r w:rsidRPr="00FB1E00">
        <w:rPr>
          <w:rFonts w:hint="eastAsia"/>
        </w:rPr>
        <w:t>试验日期。</w:t>
      </w:r>
    </w:p>
    <w:p w14:paraId="2C24C5E1" w14:textId="77777777" w:rsidR="00FB1E00" w:rsidRDefault="00FB1E00" w:rsidP="00FB1E00">
      <w:pPr>
        <w:pStyle w:val="af8"/>
      </w:pPr>
      <w:bookmarkStart w:id="111" w:name="BookMark5"/>
      <w:bookmarkEnd w:id="27"/>
    </w:p>
    <w:p w14:paraId="19C81205" w14:textId="77777777" w:rsidR="00FB1E00" w:rsidRDefault="00FB1E00" w:rsidP="00FB1E00">
      <w:pPr>
        <w:pStyle w:val="afe"/>
      </w:pPr>
    </w:p>
    <w:p w14:paraId="2B681605" w14:textId="77777777" w:rsidR="00FB1E00" w:rsidRDefault="00FB1E00" w:rsidP="00FB1E00">
      <w:pPr>
        <w:pStyle w:val="aff3"/>
        <w:spacing w:before="60" w:after="120"/>
      </w:pPr>
      <w:r>
        <w:br/>
      </w:r>
      <w:bookmarkStart w:id="112" w:name="_Toc143677179"/>
      <w:bookmarkStart w:id="113" w:name="_Toc143677208"/>
      <w:r>
        <w:rPr>
          <w:rFonts w:hint="eastAsia"/>
        </w:rPr>
        <w:t>（资料性）</w:t>
      </w:r>
      <w:r>
        <w:br/>
      </w:r>
      <w:r>
        <w:rPr>
          <w:rFonts w:hint="eastAsia"/>
        </w:rPr>
        <w:t>精密度</w:t>
      </w:r>
      <w:bookmarkEnd w:id="112"/>
      <w:bookmarkEnd w:id="113"/>
    </w:p>
    <w:p w14:paraId="53218D3D" w14:textId="77777777" w:rsidR="001C0CB0" w:rsidRDefault="00DB480F">
      <w:pPr>
        <w:pStyle w:val="aff4"/>
        <w:spacing w:before="120" w:after="120"/>
      </w:pPr>
      <w:bookmarkStart w:id="114" w:name="_Toc121404408"/>
      <w:bookmarkStart w:id="115" w:name="_Toc121404374"/>
      <w:bookmarkStart w:id="116" w:name="_Toc121732767"/>
      <w:bookmarkStart w:id="117" w:name="_Toc143676208"/>
      <w:bookmarkStart w:id="118" w:name="_Toc143677180"/>
      <w:bookmarkStart w:id="119" w:name="_Toc143677209"/>
      <w:r>
        <w:t>总则</w:t>
      </w:r>
      <w:bookmarkEnd w:id="114"/>
      <w:bookmarkEnd w:id="115"/>
      <w:bookmarkEnd w:id="116"/>
      <w:bookmarkEnd w:id="117"/>
      <w:bookmarkEnd w:id="118"/>
      <w:bookmarkEnd w:id="119"/>
    </w:p>
    <w:p w14:paraId="49344BAE" w14:textId="77777777" w:rsidR="001C0CB0" w:rsidRDefault="00DB480F">
      <w:pPr>
        <w:pStyle w:val="afffffa"/>
        <w:ind w:firstLine="420"/>
      </w:pPr>
      <w:r>
        <w:rPr>
          <w:rFonts w:hint="eastAsia"/>
        </w:rPr>
        <w:t>中国热带农业科学院农产品加工研究所于2</w:t>
      </w:r>
      <w:r>
        <w:t>02</w:t>
      </w:r>
      <w:r>
        <w:rPr>
          <w:rFonts w:hint="eastAsia"/>
        </w:rPr>
        <w:t>3年按</w:t>
      </w:r>
      <w:r>
        <w:t>ISO 19983:2022</w:t>
      </w:r>
      <w:r>
        <w:rPr>
          <w:rFonts w:hint="eastAsia"/>
        </w:rPr>
        <w:t>的</w:t>
      </w:r>
      <w:r>
        <w:t>6.7.1</w:t>
      </w:r>
      <w:r>
        <w:rPr>
          <w:rFonts w:hint="eastAsia"/>
        </w:rPr>
        <w:t>中方法A组织了实验室间试验方案（I</w:t>
      </w:r>
      <w:r>
        <w:t>TP</w:t>
      </w:r>
      <w:r>
        <w:rPr>
          <w:rFonts w:hint="eastAsia"/>
        </w:rPr>
        <w:t>），评估了1型精密度。</w:t>
      </w:r>
    </w:p>
    <w:p w14:paraId="764828FA" w14:textId="77777777" w:rsidR="001C0CB0" w:rsidRDefault="00DB480F">
      <w:pPr>
        <w:pStyle w:val="afffffa"/>
        <w:ind w:firstLine="420"/>
      </w:pPr>
      <w:r>
        <w:rPr>
          <w:rFonts w:hint="eastAsia"/>
        </w:rPr>
        <w:t>有</w:t>
      </w:r>
      <w:r>
        <w:t>3</w:t>
      </w:r>
      <w:r>
        <w:rPr>
          <w:rFonts w:hint="eastAsia"/>
        </w:rPr>
        <w:t>家国内实验室参与了ITP的试验工作。ITP采用1种天然生胶（样品1）。这些实验室在两日一组试验的每日进行了三次重复测定。每一试验日相隔一周。</w:t>
      </w:r>
    </w:p>
    <w:p w14:paraId="4958E5B2" w14:textId="77777777" w:rsidR="001C0CB0" w:rsidRDefault="00DB480F">
      <w:pPr>
        <w:pStyle w:val="aff4"/>
        <w:spacing w:before="120" w:after="120"/>
      </w:pPr>
      <w:bookmarkStart w:id="120" w:name="_Toc121404375"/>
      <w:bookmarkStart w:id="121" w:name="_Toc121404409"/>
      <w:bookmarkStart w:id="122" w:name="_Toc121732768"/>
      <w:bookmarkStart w:id="123" w:name="_Toc143676209"/>
      <w:bookmarkStart w:id="124" w:name="_Toc143677181"/>
      <w:bookmarkStart w:id="125" w:name="_Toc143677210"/>
      <w:r>
        <w:t>精密度结果</w:t>
      </w:r>
      <w:bookmarkEnd w:id="120"/>
      <w:bookmarkEnd w:id="121"/>
      <w:bookmarkEnd w:id="122"/>
      <w:bookmarkEnd w:id="123"/>
      <w:bookmarkEnd w:id="124"/>
      <w:bookmarkEnd w:id="125"/>
    </w:p>
    <w:p w14:paraId="7270C6A3" w14:textId="77777777" w:rsidR="001C0CB0" w:rsidRDefault="00DB480F">
      <w:pPr>
        <w:pStyle w:val="afffffa"/>
        <w:ind w:firstLine="420"/>
        <w:rPr>
          <w:kern w:val="21"/>
        </w:rPr>
      </w:pPr>
      <w:r>
        <w:rPr>
          <w:rFonts w:hint="eastAsia"/>
          <w:kern w:val="21"/>
        </w:rPr>
        <w:t>表A.1列出了精密度结果。采用ISO 19983:2022所述的离群值剔除程序获得这些结果。</w:t>
      </w:r>
    </w:p>
    <w:p w14:paraId="6B814769" w14:textId="77777777" w:rsidR="001C0CB0" w:rsidRDefault="00DB480F">
      <w:pPr>
        <w:pStyle w:val="af5"/>
        <w:numPr>
          <w:ilvl w:val="0"/>
          <w:numId w:val="32"/>
        </w:numPr>
        <w:tabs>
          <w:tab w:val="left" w:pos="993"/>
          <w:tab w:val="left" w:pos="1136"/>
        </w:tabs>
        <w:ind w:left="852"/>
        <w:rPr>
          <w:kern w:val="21"/>
        </w:rPr>
      </w:pPr>
      <w:r>
        <w:rPr>
          <w:rFonts w:ascii="黑体" w:eastAsia="黑体" w:hAnsi="黑体" w:hint="eastAsia"/>
          <w:kern w:val="21"/>
        </w:rPr>
        <w:t>重复性</w:t>
      </w:r>
      <w:r>
        <w:rPr>
          <w:rFonts w:hint="eastAsia"/>
          <w:kern w:val="21"/>
        </w:rPr>
        <w:t>：在正常和正确地操作本试验方法下，用标称相同材料的样品得到的两次试验平均值之差，平均每20</w:t>
      </w:r>
      <w:r>
        <w:rPr>
          <w:kern w:val="21"/>
        </w:rPr>
        <w:t xml:space="preserve"> </w:t>
      </w:r>
      <w:r>
        <w:rPr>
          <w:rFonts w:hint="eastAsia"/>
          <w:kern w:val="21"/>
        </w:rPr>
        <w:t>次不多于1</w:t>
      </w:r>
      <w:r>
        <w:rPr>
          <w:kern w:val="21"/>
        </w:rPr>
        <w:t xml:space="preserve"> </w:t>
      </w:r>
      <w:r>
        <w:rPr>
          <w:rFonts w:hint="eastAsia"/>
          <w:kern w:val="21"/>
        </w:rPr>
        <w:t>次超过表</w:t>
      </w:r>
      <w:bookmarkStart w:id="126" w:name="_Hlk108606029"/>
      <w:r>
        <w:rPr>
          <w:kern w:val="21"/>
        </w:rPr>
        <w:t>A.1</w:t>
      </w:r>
      <w:r>
        <w:rPr>
          <w:rFonts w:hint="eastAsia"/>
          <w:kern w:val="21"/>
        </w:rPr>
        <w:t>所</w:t>
      </w:r>
      <w:bookmarkEnd w:id="126"/>
      <w:r>
        <w:rPr>
          <w:rFonts w:hint="eastAsia"/>
          <w:kern w:val="21"/>
        </w:rPr>
        <w:t>列的日内重复性。</w:t>
      </w:r>
    </w:p>
    <w:p w14:paraId="599D6C12" w14:textId="77777777" w:rsidR="001C0CB0" w:rsidRDefault="00DB480F">
      <w:pPr>
        <w:pStyle w:val="af5"/>
        <w:numPr>
          <w:ilvl w:val="0"/>
          <w:numId w:val="32"/>
        </w:numPr>
        <w:tabs>
          <w:tab w:val="left" w:pos="993"/>
          <w:tab w:val="left" w:pos="1136"/>
        </w:tabs>
        <w:ind w:left="852"/>
      </w:pPr>
      <w:r>
        <w:rPr>
          <w:rFonts w:ascii="黑体" w:eastAsia="黑体" w:hAnsi="黑体" w:hint="eastAsia"/>
          <w:kern w:val="21"/>
        </w:rPr>
        <w:t>日间重复性：</w:t>
      </w:r>
      <w:r>
        <w:rPr>
          <w:rFonts w:hint="eastAsia"/>
          <w:kern w:val="21"/>
        </w:rPr>
        <w:t>在正常和正确地操作本试验方法下，用标称相同材料的样品得到的两次试验平均值之差，平均每20次不多于1次超过表</w:t>
      </w:r>
      <w:r>
        <w:rPr>
          <w:kern w:val="21"/>
        </w:rPr>
        <w:t>A.1</w:t>
      </w:r>
      <w:r>
        <w:rPr>
          <w:rFonts w:hint="eastAsia"/>
          <w:kern w:val="21"/>
        </w:rPr>
        <w:t>所列的日间重复性。</w:t>
      </w:r>
    </w:p>
    <w:p w14:paraId="0747E228" w14:textId="77777777" w:rsidR="001C0CB0" w:rsidRDefault="00DB480F">
      <w:pPr>
        <w:pStyle w:val="af5"/>
        <w:numPr>
          <w:ilvl w:val="0"/>
          <w:numId w:val="32"/>
        </w:numPr>
        <w:tabs>
          <w:tab w:val="left" w:pos="993"/>
          <w:tab w:val="left" w:pos="1136"/>
        </w:tabs>
        <w:ind w:left="852"/>
      </w:pPr>
      <w:r>
        <w:rPr>
          <w:rFonts w:ascii="黑体" w:eastAsia="黑体" w:hAnsi="黑体" w:hint="eastAsia"/>
          <w:kern w:val="21"/>
        </w:rPr>
        <w:t>再现性：</w:t>
      </w:r>
      <w:r>
        <w:rPr>
          <w:rFonts w:hint="eastAsia"/>
          <w:kern w:val="21"/>
        </w:rPr>
        <w:t>在正常和正确地操作本试验方法下，</w:t>
      </w:r>
      <w:r>
        <w:rPr>
          <w:rFonts w:hint="eastAsia"/>
        </w:rPr>
        <w:t>用标称相同材料的样品在两个实验室得到的两次独立测定的试验平均值之差，平均每20次不多于1次超过表</w:t>
      </w:r>
      <w:r>
        <w:rPr>
          <w:kern w:val="21"/>
        </w:rPr>
        <w:t>A.1</w:t>
      </w:r>
      <w:r>
        <w:rPr>
          <w:rFonts w:hint="eastAsia"/>
          <w:kern w:val="21"/>
        </w:rPr>
        <w:t>所</w:t>
      </w:r>
      <w:r>
        <w:rPr>
          <w:rFonts w:hint="eastAsia"/>
        </w:rPr>
        <w:t>列的再现性。</w:t>
      </w:r>
    </w:p>
    <w:p w14:paraId="6BBBD66B" w14:textId="77777777" w:rsidR="001C0CB0" w:rsidRDefault="00DB480F">
      <w:pPr>
        <w:pStyle w:val="afffffa"/>
        <w:spacing w:beforeLines="50" w:before="120" w:afterLines="50" w:after="120"/>
        <w:ind w:firstLineChars="0" w:firstLine="0"/>
        <w:jc w:val="center"/>
      </w:pPr>
      <w:r>
        <w:rPr>
          <w:rFonts w:ascii="黑体" w:eastAsia="黑体" w:hAnsi="黑体" w:hint="eastAsia"/>
        </w:rPr>
        <w:t>表</w:t>
      </w:r>
      <w:r>
        <w:rPr>
          <w:rFonts w:ascii="黑体" w:eastAsia="黑体" w:hAnsi="黑体"/>
        </w:rPr>
        <w:t>A.1</w:t>
      </w:r>
      <w:r>
        <w:rPr>
          <w:rFonts w:ascii="黑体" w:eastAsia="黑体" w:hAnsi="黑体" w:hint="eastAsia"/>
        </w:rPr>
        <w:t>精密度数据</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92"/>
        <w:gridCol w:w="765"/>
        <w:gridCol w:w="795"/>
        <w:gridCol w:w="767"/>
        <w:gridCol w:w="709"/>
        <w:gridCol w:w="850"/>
        <w:gridCol w:w="709"/>
        <w:gridCol w:w="850"/>
        <w:gridCol w:w="851"/>
        <w:gridCol w:w="709"/>
        <w:gridCol w:w="708"/>
      </w:tblGrid>
      <w:tr w:rsidR="001C0CB0" w14:paraId="0135AECB" w14:textId="77777777">
        <w:trPr>
          <w:jc w:val="center"/>
        </w:trPr>
        <w:tc>
          <w:tcPr>
            <w:tcW w:w="851" w:type="dxa"/>
            <w:vMerge w:val="restart"/>
            <w:vAlign w:val="center"/>
          </w:tcPr>
          <w:p w14:paraId="201DC86D" w14:textId="77777777" w:rsidR="001C0CB0" w:rsidRDefault="00DB480F">
            <w:pPr>
              <w:adjustRightInd/>
              <w:spacing w:line="240" w:lineRule="auto"/>
              <w:jc w:val="center"/>
              <w:rPr>
                <w:rFonts w:ascii="宋体" w:hAnsi="宋体"/>
                <w:bCs/>
                <w:sz w:val="18"/>
                <w:szCs w:val="18"/>
              </w:rPr>
            </w:pPr>
            <w:r>
              <w:rPr>
                <w:rFonts w:ascii="宋体" w:hAnsi="宋体"/>
                <w:bCs/>
                <w:sz w:val="18"/>
                <w:szCs w:val="18"/>
              </w:rPr>
              <w:t>材料</w:t>
            </w:r>
          </w:p>
        </w:tc>
        <w:tc>
          <w:tcPr>
            <w:tcW w:w="792" w:type="dxa"/>
            <w:vMerge w:val="restart"/>
            <w:vAlign w:val="center"/>
          </w:tcPr>
          <w:p w14:paraId="319EB353" w14:textId="77777777" w:rsidR="001C0CB0" w:rsidRDefault="00DB480F">
            <w:pPr>
              <w:adjustRightInd/>
              <w:spacing w:line="240" w:lineRule="auto"/>
              <w:jc w:val="center"/>
              <w:rPr>
                <w:rFonts w:ascii="宋体" w:hAnsi="宋体"/>
                <w:bCs/>
                <w:sz w:val="18"/>
                <w:szCs w:val="18"/>
              </w:rPr>
            </w:pPr>
            <w:r>
              <w:rPr>
                <w:rFonts w:ascii="宋体" w:hAnsi="宋体"/>
                <w:bCs/>
                <w:sz w:val="18"/>
                <w:szCs w:val="18"/>
              </w:rPr>
              <w:t>平均值</w:t>
            </w:r>
            <w:r>
              <w:rPr>
                <w:rFonts w:ascii="宋体" w:hAnsi="宋体" w:hint="eastAsia"/>
                <w:bCs/>
                <w:sz w:val="18"/>
                <w:szCs w:val="18"/>
              </w:rPr>
              <w:t>（%）</w:t>
            </w:r>
          </w:p>
        </w:tc>
        <w:tc>
          <w:tcPr>
            <w:tcW w:w="2327" w:type="dxa"/>
            <w:gridSpan w:val="3"/>
            <w:vAlign w:val="center"/>
          </w:tcPr>
          <w:p w14:paraId="305233B2" w14:textId="77777777" w:rsidR="001C0CB0" w:rsidRDefault="00DB480F">
            <w:pPr>
              <w:adjustRightInd/>
              <w:spacing w:line="240" w:lineRule="auto"/>
              <w:jc w:val="center"/>
              <w:rPr>
                <w:rFonts w:ascii="宋体" w:hAnsi="宋体"/>
                <w:bCs/>
                <w:sz w:val="18"/>
                <w:szCs w:val="18"/>
              </w:rPr>
            </w:pPr>
            <w:r>
              <w:rPr>
                <w:rFonts w:ascii="宋体" w:hAnsi="宋体"/>
                <w:bCs/>
                <w:sz w:val="18"/>
                <w:szCs w:val="18"/>
              </w:rPr>
              <w:t>实验室内， 日内</w:t>
            </w:r>
          </w:p>
        </w:tc>
        <w:tc>
          <w:tcPr>
            <w:tcW w:w="2268" w:type="dxa"/>
            <w:gridSpan w:val="3"/>
            <w:vAlign w:val="center"/>
          </w:tcPr>
          <w:p w14:paraId="5C960483" w14:textId="77777777" w:rsidR="001C0CB0" w:rsidRDefault="00DB480F">
            <w:pPr>
              <w:adjustRightInd/>
              <w:spacing w:line="240" w:lineRule="auto"/>
              <w:jc w:val="center"/>
              <w:rPr>
                <w:rFonts w:ascii="宋体" w:hAnsi="宋体"/>
                <w:bCs/>
                <w:sz w:val="18"/>
                <w:szCs w:val="18"/>
              </w:rPr>
            </w:pPr>
            <w:r>
              <w:rPr>
                <w:rFonts w:ascii="宋体" w:hAnsi="宋体"/>
                <w:bCs/>
                <w:sz w:val="18"/>
                <w:szCs w:val="18"/>
              </w:rPr>
              <w:t>实验室内， 日间</w:t>
            </w:r>
          </w:p>
        </w:tc>
        <w:tc>
          <w:tcPr>
            <w:tcW w:w="2410" w:type="dxa"/>
            <w:gridSpan w:val="3"/>
            <w:vAlign w:val="center"/>
          </w:tcPr>
          <w:p w14:paraId="0237EF0F" w14:textId="77777777" w:rsidR="001C0CB0" w:rsidRDefault="00DB480F">
            <w:pPr>
              <w:adjustRightInd/>
              <w:spacing w:line="240" w:lineRule="auto"/>
              <w:jc w:val="center"/>
              <w:rPr>
                <w:rFonts w:ascii="宋体" w:hAnsi="宋体"/>
                <w:bCs/>
                <w:sz w:val="18"/>
                <w:szCs w:val="18"/>
              </w:rPr>
            </w:pPr>
            <w:r>
              <w:rPr>
                <w:rFonts w:ascii="宋体" w:hAnsi="宋体"/>
                <w:bCs/>
                <w:sz w:val="18"/>
                <w:szCs w:val="18"/>
              </w:rPr>
              <w:t>实验室间</w:t>
            </w:r>
          </w:p>
        </w:tc>
        <w:tc>
          <w:tcPr>
            <w:tcW w:w="708" w:type="dxa"/>
            <w:vMerge w:val="restart"/>
            <w:vAlign w:val="center"/>
          </w:tcPr>
          <w:p w14:paraId="36DAC148" w14:textId="77777777" w:rsidR="001C0CB0" w:rsidRDefault="00DB480F">
            <w:pPr>
              <w:adjustRightInd/>
              <w:spacing w:line="240" w:lineRule="auto"/>
              <w:jc w:val="center"/>
              <w:rPr>
                <w:rFonts w:ascii="宋体" w:hAnsi="宋体"/>
                <w:sz w:val="18"/>
                <w:szCs w:val="18"/>
              </w:rPr>
            </w:pPr>
            <w:r>
              <w:rPr>
                <w:rFonts w:ascii="宋体" w:hAnsi="宋体"/>
                <w:bCs/>
                <w:sz w:val="18"/>
                <w:szCs w:val="18"/>
              </w:rPr>
              <w:t>实验室数量</w:t>
            </w:r>
          </w:p>
        </w:tc>
      </w:tr>
      <w:tr w:rsidR="001C0CB0" w14:paraId="5DB5013D" w14:textId="77777777">
        <w:trPr>
          <w:jc w:val="center"/>
        </w:trPr>
        <w:tc>
          <w:tcPr>
            <w:tcW w:w="851" w:type="dxa"/>
            <w:vMerge/>
            <w:vAlign w:val="center"/>
          </w:tcPr>
          <w:p w14:paraId="037F5EBE" w14:textId="77777777" w:rsidR="001C0CB0" w:rsidRDefault="001C0CB0">
            <w:pPr>
              <w:adjustRightInd/>
              <w:spacing w:line="240" w:lineRule="auto"/>
              <w:jc w:val="center"/>
              <w:rPr>
                <w:rFonts w:ascii="宋体" w:hAnsi="宋体"/>
                <w:bCs/>
                <w:sz w:val="18"/>
                <w:szCs w:val="18"/>
              </w:rPr>
            </w:pPr>
          </w:p>
        </w:tc>
        <w:tc>
          <w:tcPr>
            <w:tcW w:w="792" w:type="dxa"/>
            <w:vMerge/>
            <w:vAlign w:val="center"/>
          </w:tcPr>
          <w:p w14:paraId="48624CF5" w14:textId="77777777" w:rsidR="001C0CB0" w:rsidRDefault="001C0CB0">
            <w:pPr>
              <w:adjustRightInd/>
              <w:spacing w:line="240" w:lineRule="auto"/>
              <w:jc w:val="center"/>
              <w:rPr>
                <w:rFonts w:ascii="宋体" w:hAnsi="宋体"/>
                <w:bCs/>
                <w:sz w:val="18"/>
                <w:szCs w:val="18"/>
              </w:rPr>
            </w:pPr>
          </w:p>
        </w:tc>
        <w:tc>
          <w:tcPr>
            <w:tcW w:w="765" w:type="dxa"/>
            <w:vAlign w:val="center"/>
          </w:tcPr>
          <w:p w14:paraId="7E2F1F3C" w14:textId="77777777" w:rsidR="001C0CB0" w:rsidRDefault="00DB480F">
            <w:pPr>
              <w:adjustRightInd/>
              <w:spacing w:before="60" w:after="60" w:line="240" w:lineRule="auto"/>
              <w:jc w:val="center"/>
              <w:rPr>
                <w:rFonts w:ascii="宋体" w:hAnsi="宋体"/>
                <w:bCs/>
                <w:sz w:val="18"/>
                <w:szCs w:val="18"/>
              </w:rPr>
            </w:pPr>
            <w:r>
              <w:rPr>
                <w:rFonts w:ascii="宋体" w:hAnsi="宋体"/>
                <w:bCs/>
                <w:i/>
                <w:iCs/>
                <w:sz w:val="18"/>
                <w:szCs w:val="18"/>
              </w:rPr>
              <w:t>s</w:t>
            </w:r>
            <w:r>
              <w:rPr>
                <w:rFonts w:ascii="宋体" w:hAnsi="宋体"/>
                <w:bCs/>
                <w:sz w:val="18"/>
                <w:szCs w:val="18"/>
                <w:vertAlign w:val="subscript"/>
              </w:rPr>
              <w:t>r</w:t>
            </w:r>
          </w:p>
        </w:tc>
        <w:tc>
          <w:tcPr>
            <w:tcW w:w="795" w:type="dxa"/>
            <w:vAlign w:val="center"/>
          </w:tcPr>
          <w:p w14:paraId="70CE45A4" w14:textId="77777777" w:rsidR="001C0CB0" w:rsidRDefault="00DB480F">
            <w:pPr>
              <w:adjustRightInd/>
              <w:spacing w:before="60" w:after="60" w:line="240" w:lineRule="auto"/>
              <w:jc w:val="center"/>
              <w:rPr>
                <w:rFonts w:ascii="宋体" w:hAnsi="宋体"/>
                <w:bCs/>
                <w:sz w:val="18"/>
                <w:szCs w:val="18"/>
              </w:rPr>
            </w:pPr>
            <w:r>
              <w:rPr>
                <w:rFonts w:ascii="宋体" w:hAnsi="宋体"/>
                <w:bCs/>
                <w:i/>
                <w:iCs/>
                <w:sz w:val="18"/>
                <w:szCs w:val="18"/>
              </w:rPr>
              <w:t>r</w:t>
            </w:r>
          </w:p>
        </w:tc>
        <w:tc>
          <w:tcPr>
            <w:tcW w:w="767" w:type="dxa"/>
            <w:vAlign w:val="center"/>
          </w:tcPr>
          <w:p w14:paraId="3452A6BB" w14:textId="77777777" w:rsidR="001C0CB0" w:rsidRDefault="00DB480F">
            <w:pPr>
              <w:adjustRightInd/>
              <w:spacing w:before="60" w:after="60" w:line="240" w:lineRule="auto"/>
              <w:jc w:val="center"/>
              <w:rPr>
                <w:rFonts w:ascii="宋体" w:hAnsi="宋体"/>
                <w:bCs/>
                <w:sz w:val="18"/>
                <w:szCs w:val="18"/>
              </w:rPr>
            </w:pPr>
            <w:r>
              <w:rPr>
                <w:rFonts w:ascii="宋体" w:hAnsi="宋体"/>
                <w:bCs/>
                <w:sz w:val="18"/>
                <w:szCs w:val="18"/>
              </w:rPr>
              <w:t>(</w:t>
            </w:r>
            <w:r>
              <w:rPr>
                <w:rFonts w:ascii="宋体" w:hAnsi="宋体"/>
                <w:bCs/>
                <w:i/>
                <w:iCs/>
                <w:sz w:val="18"/>
                <w:szCs w:val="18"/>
              </w:rPr>
              <w:t>r</w:t>
            </w:r>
            <w:r>
              <w:rPr>
                <w:rFonts w:ascii="宋体" w:hAnsi="宋体"/>
                <w:bCs/>
                <w:sz w:val="18"/>
                <w:szCs w:val="18"/>
              </w:rPr>
              <w:t>)</w:t>
            </w:r>
          </w:p>
        </w:tc>
        <w:tc>
          <w:tcPr>
            <w:tcW w:w="709" w:type="dxa"/>
            <w:vAlign w:val="center"/>
          </w:tcPr>
          <w:p w14:paraId="61D31B0A" w14:textId="77777777" w:rsidR="001C0CB0" w:rsidRDefault="00DB480F">
            <w:pPr>
              <w:adjustRightInd/>
              <w:spacing w:before="60" w:after="60" w:line="240" w:lineRule="auto"/>
              <w:jc w:val="center"/>
              <w:rPr>
                <w:rFonts w:ascii="宋体" w:hAnsi="宋体"/>
                <w:bCs/>
                <w:sz w:val="18"/>
                <w:szCs w:val="18"/>
              </w:rPr>
            </w:pPr>
            <w:r>
              <w:rPr>
                <w:rFonts w:ascii="宋体" w:hAnsi="宋体"/>
                <w:bCs/>
                <w:i/>
                <w:iCs/>
                <w:sz w:val="18"/>
                <w:szCs w:val="18"/>
              </w:rPr>
              <w:t>s</w:t>
            </w:r>
            <w:r>
              <w:rPr>
                <w:rFonts w:ascii="宋体" w:hAnsi="宋体"/>
                <w:bCs/>
                <w:sz w:val="18"/>
                <w:szCs w:val="18"/>
                <w:vertAlign w:val="subscript"/>
              </w:rPr>
              <w:t>rD</w:t>
            </w:r>
          </w:p>
        </w:tc>
        <w:tc>
          <w:tcPr>
            <w:tcW w:w="850" w:type="dxa"/>
            <w:vAlign w:val="center"/>
          </w:tcPr>
          <w:p w14:paraId="7AC136EE" w14:textId="77777777" w:rsidR="001C0CB0" w:rsidRDefault="00DB480F">
            <w:pPr>
              <w:adjustRightInd/>
              <w:spacing w:before="60" w:after="60" w:line="240" w:lineRule="auto"/>
              <w:jc w:val="center"/>
              <w:rPr>
                <w:rFonts w:ascii="宋体" w:hAnsi="宋体"/>
                <w:bCs/>
                <w:sz w:val="18"/>
                <w:szCs w:val="18"/>
              </w:rPr>
            </w:pPr>
            <w:r>
              <w:rPr>
                <w:rFonts w:ascii="宋体" w:hAnsi="宋体"/>
                <w:bCs/>
                <w:i/>
                <w:iCs/>
                <w:sz w:val="18"/>
                <w:szCs w:val="18"/>
              </w:rPr>
              <w:t>r</w:t>
            </w:r>
            <w:r>
              <w:rPr>
                <w:rFonts w:ascii="宋体" w:hAnsi="宋体"/>
                <w:bCs/>
                <w:sz w:val="18"/>
                <w:szCs w:val="18"/>
                <w:vertAlign w:val="subscript"/>
              </w:rPr>
              <w:t>D</w:t>
            </w:r>
          </w:p>
        </w:tc>
        <w:tc>
          <w:tcPr>
            <w:tcW w:w="709" w:type="dxa"/>
            <w:vAlign w:val="center"/>
          </w:tcPr>
          <w:p w14:paraId="616542AB" w14:textId="77777777" w:rsidR="001C0CB0" w:rsidRDefault="00DB480F">
            <w:pPr>
              <w:adjustRightInd/>
              <w:spacing w:before="60" w:after="60" w:line="240" w:lineRule="auto"/>
              <w:jc w:val="center"/>
              <w:rPr>
                <w:rFonts w:ascii="宋体" w:hAnsi="宋体"/>
                <w:bCs/>
                <w:sz w:val="18"/>
                <w:szCs w:val="18"/>
              </w:rPr>
            </w:pPr>
            <w:r>
              <w:rPr>
                <w:rFonts w:ascii="宋体" w:hAnsi="宋体"/>
                <w:bCs/>
                <w:sz w:val="18"/>
                <w:szCs w:val="18"/>
              </w:rPr>
              <w:t>(</w:t>
            </w:r>
            <w:r>
              <w:rPr>
                <w:rFonts w:ascii="宋体" w:hAnsi="宋体"/>
                <w:bCs/>
                <w:i/>
                <w:iCs/>
                <w:sz w:val="18"/>
                <w:szCs w:val="18"/>
              </w:rPr>
              <w:t>r</w:t>
            </w:r>
            <w:r>
              <w:rPr>
                <w:rFonts w:ascii="宋体" w:hAnsi="宋体"/>
                <w:bCs/>
                <w:sz w:val="18"/>
                <w:szCs w:val="18"/>
                <w:vertAlign w:val="subscript"/>
              </w:rPr>
              <w:t>D</w:t>
            </w:r>
            <w:r>
              <w:rPr>
                <w:rFonts w:ascii="宋体" w:hAnsi="宋体"/>
                <w:bCs/>
                <w:sz w:val="18"/>
                <w:szCs w:val="18"/>
              </w:rPr>
              <w:t>)</w:t>
            </w:r>
          </w:p>
        </w:tc>
        <w:tc>
          <w:tcPr>
            <w:tcW w:w="850" w:type="dxa"/>
            <w:vAlign w:val="center"/>
          </w:tcPr>
          <w:p w14:paraId="04BB7DDB" w14:textId="77777777" w:rsidR="001C0CB0" w:rsidRDefault="00DB480F">
            <w:pPr>
              <w:adjustRightInd/>
              <w:spacing w:before="60" w:after="60" w:line="240" w:lineRule="auto"/>
              <w:jc w:val="center"/>
              <w:rPr>
                <w:rFonts w:ascii="宋体" w:hAnsi="宋体"/>
                <w:bCs/>
                <w:sz w:val="18"/>
                <w:szCs w:val="18"/>
              </w:rPr>
            </w:pPr>
            <w:r>
              <w:rPr>
                <w:rFonts w:ascii="宋体" w:hAnsi="宋体"/>
                <w:bCs/>
                <w:i/>
                <w:iCs/>
                <w:sz w:val="18"/>
                <w:szCs w:val="18"/>
              </w:rPr>
              <w:t>s</w:t>
            </w:r>
            <w:r>
              <w:rPr>
                <w:rFonts w:ascii="宋体" w:hAnsi="宋体"/>
                <w:bCs/>
                <w:sz w:val="18"/>
                <w:szCs w:val="18"/>
                <w:vertAlign w:val="subscript"/>
              </w:rPr>
              <w:t>R</w:t>
            </w:r>
          </w:p>
        </w:tc>
        <w:tc>
          <w:tcPr>
            <w:tcW w:w="851" w:type="dxa"/>
            <w:vAlign w:val="center"/>
          </w:tcPr>
          <w:p w14:paraId="27D7E4F8" w14:textId="77777777" w:rsidR="001C0CB0" w:rsidRDefault="00DB480F">
            <w:pPr>
              <w:adjustRightInd/>
              <w:spacing w:before="60" w:after="60" w:line="240" w:lineRule="auto"/>
              <w:jc w:val="center"/>
              <w:rPr>
                <w:rFonts w:ascii="宋体" w:hAnsi="宋体"/>
                <w:bCs/>
                <w:sz w:val="18"/>
                <w:szCs w:val="18"/>
              </w:rPr>
            </w:pPr>
            <w:r>
              <w:rPr>
                <w:rFonts w:ascii="宋体" w:hAnsi="宋体"/>
                <w:bCs/>
                <w:i/>
                <w:iCs/>
                <w:sz w:val="18"/>
                <w:szCs w:val="18"/>
              </w:rPr>
              <w:t>R</w:t>
            </w:r>
          </w:p>
        </w:tc>
        <w:tc>
          <w:tcPr>
            <w:tcW w:w="709" w:type="dxa"/>
            <w:vAlign w:val="center"/>
          </w:tcPr>
          <w:p w14:paraId="2077D098" w14:textId="77777777" w:rsidR="001C0CB0" w:rsidRDefault="00DB480F">
            <w:pPr>
              <w:adjustRightInd/>
              <w:spacing w:before="60" w:after="60" w:line="240" w:lineRule="auto"/>
              <w:jc w:val="center"/>
              <w:rPr>
                <w:rFonts w:ascii="宋体" w:hAnsi="宋体"/>
                <w:bCs/>
                <w:sz w:val="18"/>
                <w:szCs w:val="18"/>
              </w:rPr>
            </w:pPr>
            <w:r>
              <w:rPr>
                <w:rFonts w:ascii="宋体" w:hAnsi="宋体"/>
                <w:bCs/>
                <w:sz w:val="18"/>
                <w:szCs w:val="18"/>
              </w:rPr>
              <w:t>(</w:t>
            </w:r>
            <w:r>
              <w:rPr>
                <w:rFonts w:ascii="宋体" w:hAnsi="宋体"/>
                <w:bCs/>
                <w:i/>
                <w:iCs/>
                <w:sz w:val="18"/>
                <w:szCs w:val="18"/>
              </w:rPr>
              <w:t>R</w:t>
            </w:r>
            <w:r>
              <w:rPr>
                <w:rFonts w:ascii="宋体" w:hAnsi="宋体"/>
                <w:bCs/>
                <w:sz w:val="18"/>
                <w:szCs w:val="18"/>
              </w:rPr>
              <w:t>)</w:t>
            </w:r>
          </w:p>
        </w:tc>
        <w:tc>
          <w:tcPr>
            <w:tcW w:w="708" w:type="dxa"/>
            <w:vMerge/>
            <w:vAlign w:val="center"/>
          </w:tcPr>
          <w:p w14:paraId="2F8A0A2C" w14:textId="77777777" w:rsidR="001C0CB0" w:rsidRDefault="001C0CB0">
            <w:pPr>
              <w:adjustRightInd/>
              <w:spacing w:line="240" w:lineRule="auto"/>
              <w:jc w:val="center"/>
              <w:rPr>
                <w:rFonts w:ascii="宋体" w:hAnsi="宋体"/>
                <w:sz w:val="18"/>
                <w:szCs w:val="18"/>
              </w:rPr>
            </w:pPr>
          </w:p>
        </w:tc>
      </w:tr>
      <w:tr w:rsidR="001C0CB0" w14:paraId="0E21308B" w14:textId="77777777">
        <w:trPr>
          <w:trHeight w:val="283"/>
          <w:jc w:val="center"/>
        </w:trPr>
        <w:tc>
          <w:tcPr>
            <w:tcW w:w="851" w:type="dxa"/>
            <w:vAlign w:val="center"/>
          </w:tcPr>
          <w:p w14:paraId="03FD7767" w14:textId="77777777" w:rsidR="001C0CB0" w:rsidRDefault="00DB480F">
            <w:pPr>
              <w:adjustRightInd/>
              <w:spacing w:line="240" w:lineRule="auto"/>
              <w:jc w:val="center"/>
              <w:rPr>
                <w:rFonts w:ascii="宋体" w:hAnsi="宋体"/>
                <w:sz w:val="18"/>
                <w:szCs w:val="18"/>
              </w:rPr>
            </w:pPr>
            <w:r>
              <w:rPr>
                <w:rFonts w:ascii="宋体" w:hAnsi="宋体" w:hint="eastAsia"/>
                <w:sz w:val="18"/>
                <w:szCs w:val="18"/>
              </w:rPr>
              <w:t>样品1</w:t>
            </w:r>
          </w:p>
        </w:tc>
        <w:tc>
          <w:tcPr>
            <w:tcW w:w="792" w:type="dxa"/>
          </w:tcPr>
          <w:p w14:paraId="2DDA4FA9" w14:textId="77777777" w:rsidR="001C0CB0" w:rsidRDefault="00DB480F">
            <w:pPr>
              <w:adjustRightInd/>
              <w:spacing w:line="240" w:lineRule="auto"/>
              <w:jc w:val="center"/>
              <w:rPr>
                <w:rFonts w:ascii="宋体" w:hAnsi="宋体"/>
                <w:sz w:val="18"/>
                <w:szCs w:val="18"/>
              </w:rPr>
            </w:pPr>
            <w:r>
              <w:rPr>
                <w:rFonts w:ascii="宋体" w:hAnsi="宋体"/>
                <w:sz w:val="18"/>
                <w:szCs w:val="18"/>
              </w:rPr>
              <w:t>0.249</w:t>
            </w:r>
          </w:p>
        </w:tc>
        <w:tc>
          <w:tcPr>
            <w:tcW w:w="765" w:type="dxa"/>
          </w:tcPr>
          <w:p w14:paraId="2B2EC470" w14:textId="77777777" w:rsidR="001C0CB0" w:rsidRDefault="00DB480F">
            <w:pPr>
              <w:adjustRightInd/>
              <w:spacing w:line="240" w:lineRule="auto"/>
              <w:jc w:val="center"/>
              <w:rPr>
                <w:rFonts w:ascii="宋体" w:hAnsi="宋体"/>
                <w:sz w:val="18"/>
                <w:szCs w:val="18"/>
              </w:rPr>
            </w:pPr>
            <w:r>
              <w:rPr>
                <w:rFonts w:ascii="宋体" w:hAnsi="宋体"/>
                <w:sz w:val="18"/>
                <w:szCs w:val="18"/>
              </w:rPr>
              <w:t>0.005</w:t>
            </w:r>
          </w:p>
        </w:tc>
        <w:tc>
          <w:tcPr>
            <w:tcW w:w="795" w:type="dxa"/>
          </w:tcPr>
          <w:p w14:paraId="3C32BF73" w14:textId="77777777" w:rsidR="001C0CB0" w:rsidRDefault="00DB480F">
            <w:pPr>
              <w:adjustRightInd/>
              <w:spacing w:line="240" w:lineRule="auto"/>
              <w:jc w:val="center"/>
              <w:rPr>
                <w:rFonts w:ascii="宋体" w:hAnsi="宋体"/>
                <w:sz w:val="18"/>
                <w:szCs w:val="18"/>
              </w:rPr>
            </w:pPr>
            <w:r>
              <w:rPr>
                <w:rFonts w:ascii="宋体" w:hAnsi="宋体"/>
                <w:sz w:val="18"/>
                <w:szCs w:val="18"/>
              </w:rPr>
              <w:t>0.027</w:t>
            </w:r>
          </w:p>
        </w:tc>
        <w:tc>
          <w:tcPr>
            <w:tcW w:w="767" w:type="dxa"/>
          </w:tcPr>
          <w:p w14:paraId="01E7728D" w14:textId="77777777" w:rsidR="001C0CB0" w:rsidRDefault="00DB480F">
            <w:pPr>
              <w:adjustRightInd/>
              <w:spacing w:line="240" w:lineRule="auto"/>
              <w:jc w:val="center"/>
              <w:rPr>
                <w:rFonts w:ascii="宋体" w:hAnsi="宋体"/>
                <w:sz w:val="18"/>
                <w:szCs w:val="18"/>
              </w:rPr>
            </w:pPr>
            <w:r>
              <w:rPr>
                <w:rFonts w:ascii="宋体" w:hAnsi="宋体"/>
                <w:sz w:val="18"/>
                <w:szCs w:val="18"/>
              </w:rPr>
              <w:t>11.04</w:t>
            </w:r>
          </w:p>
        </w:tc>
        <w:tc>
          <w:tcPr>
            <w:tcW w:w="709" w:type="dxa"/>
          </w:tcPr>
          <w:p w14:paraId="2722418C" w14:textId="77777777" w:rsidR="001C0CB0" w:rsidRDefault="00DB480F">
            <w:pPr>
              <w:adjustRightInd/>
              <w:spacing w:line="240" w:lineRule="auto"/>
              <w:jc w:val="center"/>
              <w:rPr>
                <w:rFonts w:ascii="宋体" w:hAnsi="宋体"/>
                <w:sz w:val="18"/>
                <w:szCs w:val="18"/>
              </w:rPr>
            </w:pPr>
            <w:r>
              <w:rPr>
                <w:rFonts w:ascii="宋体" w:hAnsi="宋体"/>
                <w:sz w:val="18"/>
                <w:szCs w:val="18"/>
              </w:rPr>
              <w:t xml:space="preserve">5.51 </w:t>
            </w:r>
          </w:p>
        </w:tc>
        <w:tc>
          <w:tcPr>
            <w:tcW w:w="850" w:type="dxa"/>
          </w:tcPr>
          <w:p w14:paraId="683965C9" w14:textId="77777777" w:rsidR="001C0CB0" w:rsidRDefault="00DB480F">
            <w:pPr>
              <w:adjustRightInd/>
              <w:spacing w:line="240" w:lineRule="auto"/>
              <w:jc w:val="center"/>
              <w:rPr>
                <w:rFonts w:ascii="宋体" w:hAnsi="宋体"/>
                <w:sz w:val="18"/>
                <w:szCs w:val="18"/>
              </w:rPr>
            </w:pPr>
            <w:r>
              <w:rPr>
                <w:rFonts w:ascii="宋体" w:hAnsi="宋体"/>
                <w:sz w:val="18"/>
                <w:szCs w:val="18"/>
              </w:rPr>
              <w:t xml:space="preserve">0.029  </w:t>
            </w:r>
          </w:p>
        </w:tc>
        <w:tc>
          <w:tcPr>
            <w:tcW w:w="709" w:type="dxa"/>
          </w:tcPr>
          <w:p w14:paraId="7D02BD43" w14:textId="77777777" w:rsidR="001C0CB0" w:rsidRDefault="00DB480F">
            <w:pPr>
              <w:adjustRightInd/>
              <w:spacing w:line="240" w:lineRule="auto"/>
              <w:jc w:val="center"/>
              <w:rPr>
                <w:rFonts w:ascii="宋体" w:hAnsi="宋体"/>
                <w:sz w:val="18"/>
                <w:szCs w:val="18"/>
              </w:rPr>
            </w:pPr>
            <w:r>
              <w:rPr>
                <w:rFonts w:ascii="宋体" w:hAnsi="宋体"/>
                <w:sz w:val="18"/>
                <w:szCs w:val="18"/>
              </w:rPr>
              <w:t>11.57</w:t>
            </w:r>
          </w:p>
        </w:tc>
        <w:tc>
          <w:tcPr>
            <w:tcW w:w="850" w:type="dxa"/>
          </w:tcPr>
          <w:p w14:paraId="6D23AD19" w14:textId="77777777" w:rsidR="001C0CB0" w:rsidRDefault="0066750C">
            <w:pPr>
              <w:adjustRightInd/>
              <w:spacing w:line="240" w:lineRule="auto"/>
              <w:jc w:val="center"/>
              <w:rPr>
                <w:rFonts w:ascii="宋体" w:hAnsi="宋体"/>
                <w:sz w:val="18"/>
                <w:szCs w:val="18"/>
              </w:rPr>
            </w:pPr>
            <w:r>
              <w:rPr>
                <w:rFonts w:ascii="宋体" w:hAnsi="宋体"/>
                <w:sz w:val="18"/>
                <w:szCs w:val="18"/>
              </w:rPr>
              <w:t>0.003</w:t>
            </w:r>
          </w:p>
        </w:tc>
        <w:tc>
          <w:tcPr>
            <w:tcW w:w="851" w:type="dxa"/>
          </w:tcPr>
          <w:p w14:paraId="0CB4785E" w14:textId="77777777" w:rsidR="001C0CB0" w:rsidRDefault="00DB480F">
            <w:pPr>
              <w:adjustRightInd/>
              <w:spacing w:line="240" w:lineRule="auto"/>
              <w:jc w:val="center"/>
              <w:rPr>
                <w:rFonts w:ascii="宋体" w:hAnsi="宋体"/>
                <w:sz w:val="18"/>
                <w:szCs w:val="18"/>
              </w:rPr>
            </w:pPr>
            <w:r>
              <w:rPr>
                <w:rFonts w:ascii="宋体" w:hAnsi="宋体"/>
                <w:sz w:val="18"/>
                <w:szCs w:val="18"/>
              </w:rPr>
              <w:t>0.028</w:t>
            </w:r>
          </w:p>
        </w:tc>
        <w:tc>
          <w:tcPr>
            <w:tcW w:w="709" w:type="dxa"/>
          </w:tcPr>
          <w:p w14:paraId="027A715D" w14:textId="77777777" w:rsidR="001C0CB0" w:rsidRDefault="00DB480F">
            <w:pPr>
              <w:adjustRightInd/>
              <w:spacing w:line="240" w:lineRule="auto"/>
              <w:jc w:val="center"/>
              <w:rPr>
                <w:rFonts w:ascii="宋体" w:hAnsi="宋体"/>
                <w:sz w:val="18"/>
                <w:szCs w:val="18"/>
              </w:rPr>
            </w:pPr>
            <w:r>
              <w:rPr>
                <w:rFonts w:ascii="宋体" w:hAnsi="宋体"/>
                <w:sz w:val="18"/>
                <w:szCs w:val="18"/>
              </w:rPr>
              <w:t>11.15</w:t>
            </w:r>
          </w:p>
        </w:tc>
        <w:tc>
          <w:tcPr>
            <w:tcW w:w="708" w:type="dxa"/>
            <w:vAlign w:val="center"/>
          </w:tcPr>
          <w:p w14:paraId="2E5BADA4" w14:textId="77777777" w:rsidR="001C0CB0" w:rsidRDefault="00DB480F">
            <w:pPr>
              <w:adjustRightInd/>
              <w:spacing w:line="240" w:lineRule="auto"/>
              <w:jc w:val="center"/>
              <w:rPr>
                <w:rFonts w:ascii="宋体" w:hAnsi="宋体"/>
                <w:sz w:val="18"/>
                <w:szCs w:val="18"/>
              </w:rPr>
            </w:pPr>
            <w:r>
              <w:rPr>
                <w:rFonts w:ascii="宋体" w:hAnsi="宋体"/>
                <w:sz w:val="18"/>
                <w:szCs w:val="18"/>
              </w:rPr>
              <w:t>3</w:t>
            </w:r>
          </w:p>
        </w:tc>
      </w:tr>
      <w:tr w:rsidR="001C0CB0" w14:paraId="5B4E4566" w14:textId="77777777">
        <w:trPr>
          <w:jc w:val="center"/>
        </w:trPr>
        <w:tc>
          <w:tcPr>
            <w:tcW w:w="9356" w:type="dxa"/>
            <w:gridSpan w:val="12"/>
            <w:vAlign w:val="center"/>
          </w:tcPr>
          <w:p w14:paraId="2A500550" w14:textId="77777777" w:rsidR="001C0CB0" w:rsidRDefault="00DB480F">
            <w:pPr>
              <w:widowControl/>
              <w:tabs>
                <w:tab w:val="center" w:pos="4201"/>
                <w:tab w:val="right" w:leader="dot" w:pos="9298"/>
              </w:tabs>
              <w:autoSpaceDE w:val="0"/>
              <w:autoSpaceDN w:val="0"/>
              <w:adjustRightInd/>
              <w:spacing w:line="240" w:lineRule="auto"/>
              <w:rPr>
                <w:rFonts w:ascii="宋体" w:hAnsi="宋体"/>
                <w:kern w:val="0"/>
                <w:sz w:val="18"/>
                <w:szCs w:val="18"/>
              </w:rPr>
            </w:pPr>
            <w:r>
              <w:rPr>
                <w:rFonts w:ascii="宋体" w:hAnsi="宋体"/>
                <w:i/>
                <w:iCs/>
                <w:kern w:val="0"/>
                <w:sz w:val="18"/>
                <w:szCs w:val="18"/>
              </w:rPr>
              <w:t>s</w:t>
            </w:r>
            <w:r>
              <w:rPr>
                <w:rFonts w:ascii="宋体" w:hAnsi="宋体"/>
                <w:i/>
                <w:iCs/>
                <w:kern w:val="0"/>
                <w:sz w:val="18"/>
                <w:szCs w:val="18"/>
                <w:vertAlign w:val="subscript"/>
              </w:rPr>
              <w:t>r</w:t>
            </w:r>
            <w:r>
              <w:rPr>
                <w:rFonts w:ascii="宋体" w:hAnsi="宋体"/>
                <w:kern w:val="0"/>
                <w:sz w:val="18"/>
                <w:szCs w:val="18"/>
              </w:rPr>
              <w:t>——实验室内标准差；</w:t>
            </w:r>
          </w:p>
          <w:p w14:paraId="5AE8861C" w14:textId="77777777" w:rsidR="001C0CB0" w:rsidRDefault="00DB480F">
            <w:pPr>
              <w:spacing w:line="240" w:lineRule="auto"/>
              <w:rPr>
                <w:rFonts w:ascii="宋体" w:hAnsi="宋体"/>
                <w:sz w:val="18"/>
                <w:szCs w:val="18"/>
              </w:rPr>
            </w:pPr>
            <w:r>
              <w:rPr>
                <w:rFonts w:ascii="宋体" w:hAnsi="宋体"/>
                <w:i/>
                <w:iCs/>
                <w:sz w:val="18"/>
                <w:szCs w:val="18"/>
                <w:lang w:bidi="ar"/>
              </w:rPr>
              <w:t xml:space="preserve">r </w:t>
            </w:r>
            <w:r>
              <w:rPr>
                <w:rFonts w:ascii="宋体" w:hAnsi="宋体"/>
                <w:sz w:val="18"/>
                <w:szCs w:val="18"/>
                <w:lang w:bidi="ar"/>
              </w:rPr>
              <w:t>——重复性（以测定单位表示）；</w:t>
            </w:r>
          </w:p>
          <w:p w14:paraId="256DB4EB" w14:textId="77777777" w:rsidR="001C0CB0" w:rsidRDefault="00DB480F">
            <w:pPr>
              <w:spacing w:line="240" w:lineRule="auto"/>
              <w:rPr>
                <w:rFonts w:ascii="宋体" w:hAnsi="宋体"/>
                <w:sz w:val="18"/>
                <w:szCs w:val="18"/>
                <w:lang w:bidi="ar"/>
              </w:rPr>
            </w:pPr>
            <w:r>
              <w:rPr>
                <w:rFonts w:ascii="宋体" w:hAnsi="宋体" w:hint="eastAsia"/>
                <w:sz w:val="18"/>
                <w:szCs w:val="18"/>
                <w:lang w:bidi="ar"/>
              </w:rPr>
              <w:t>(</w:t>
            </w:r>
            <w:r>
              <w:rPr>
                <w:rFonts w:ascii="宋体" w:hAnsi="宋体"/>
                <w:i/>
                <w:sz w:val="18"/>
                <w:szCs w:val="18"/>
                <w:lang w:bidi="ar"/>
              </w:rPr>
              <w:t>r</w:t>
            </w:r>
            <w:r>
              <w:rPr>
                <w:rFonts w:ascii="宋体" w:hAnsi="宋体" w:hint="eastAsia"/>
                <w:sz w:val="18"/>
                <w:szCs w:val="18"/>
                <w:lang w:bidi="ar"/>
              </w:rPr>
              <w:t>)</w:t>
            </w:r>
            <w:r>
              <w:rPr>
                <w:rFonts w:ascii="宋体" w:hAnsi="宋体"/>
                <w:sz w:val="18"/>
                <w:szCs w:val="18"/>
                <w:lang w:bidi="ar"/>
              </w:rPr>
              <w:t>——相对重复性</w:t>
            </w:r>
            <w:r>
              <w:rPr>
                <w:rFonts w:ascii="宋体" w:hAnsi="宋体" w:hint="eastAsia"/>
                <w:sz w:val="18"/>
                <w:szCs w:val="18"/>
              </w:rPr>
              <w:t>（以百分数表示）</w:t>
            </w:r>
            <w:r>
              <w:rPr>
                <w:rFonts w:ascii="宋体" w:hAnsi="宋体"/>
                <w:sz w:val="18"/>
                <w:szCs w:val="18"/>
                <w:lang w:bidi="ar"/>
              </w:rPr>
              <w:t>；</w:t>
            </w:r>
          </w:p>
          <w:p w14:paraId="7CC25F8D" w14:textId="77777777" w:rsidR="001C0CB0" w:rsidRDefault="00DB480F">
            <w:pPr>
              <w:spacing w:line="240" w:lineRule="auto"/>
              <w:rPr>
                <w:rFonts w:ascii="宋体" w:hAnsi="宋体"/>
                <w:sz w:val="18"/>
                <w:szCs w:val="18"/>
                <w:lang w:bidi="ar"/>
              </w:rPr>
            </w:pPr>
            <w:r>
              <w:rPr>
                <w:rFonts w:ascii="宋体" w:hAnsi="宋体"/>
                <w:i/>
                <w:sz w:val="18"/>
                <w:szCs w:val="18"/>
                <w:lang w:bidi="ar"/>
              </w:rPr>
              <w:t>s</w:t>
            </w:r>
            <w:r>
              <w:rPr>
                <w:rFonts w:ascii="宋体" w:hAnsi="宋体"/>
                <w:sz w:val="18"/>
                <w:szCs w:val="18"/>
                <w:vertAlign w:val="subscript"/>
                <w:lang w:bidi="ar"/>
              </w:rPr>
              <w:t>rD</w:t>
            </w:r>
            <w:r>
              <w:rPr>
                <w:rFonts w:ascii="宋体" w:hAnsi="宋体"/>
                <w:kern w:val="0"/>
                <w:sz w:val="18"/>
                <w:szCs w:val="18"/>
                <w:lang w:bidi="ar"/>
              </w:rPr>
              <w:t>——日间重复性标准差；</w:t>
            </w:r>
          </w:p>
          <w:p w14:paraId="47D8AFAA" w14:textId="77777777" w:rsidR="001C0CB0" w:rsidRDefault="00DB480F">
            <w:pPr>
              <w:spacing w:line="240" w:lineRule="auto"/>
              <w:rPr>
                <w:rFonts w:ascii="宋体" w:hAnsi="宋体"/>
                <w:sz w:val="18"/>
                <w:szCs w:val="18"/>
                <w:lang w:bidi="ar"/>
              </w:rPr>
            </w:pPr>
            <w:r>
              <w:rPr>
                <w:rFonts w:ascii="宋体" w:hAnsi="宋体"/>
                <w:i/>
                <w:sz w:val="18"/>
                <w:szCs w:val="18"/>
                <w:lang w:bidi="ar"/>
              </w:rPr>
              <w:t>r</w:t>
            </w:r>
            <w:r>
              <w:rPr>
                <w:rFonts w:ascii="宋体" w:hAnsi="宋体"/>
                <w:sz w:val="18"/>
                <w:szCs w:val="18"/>
                <w:vertAlign w:val="subscript"/>
                <w:lang w:bidi="ar"/>
              </w:rPr>
              <w:t>D</w:t>
            </w:r>
            <w:r>
              <w:rPr>
                <w:rFonts w:ascii="宋体" w:hAnsi="宋体"/>
                <w:kern w:val="0"/>
                <w:sz w:val="18"/>
                <w:szCs w:val="18"/>
                <w:lang w:bidi="ar"/>
              </w:rPr>
              <w:t>——日间重复性</w:t>
            </w:r>
            <w:r>
              <w:rPr>
                <w:rFonts w:ascii="宋体" w:hAnsi="宋体" w:hint="eastAsia"/>
                <w:kern w:val="0"/>
                <w:sz w:val="18"/>
                <w:szCs w:val="18"/>
              </w:rPr>
              <w:t>（以测定单位表示）</w:t>
            </w:r>
            <w:r>
              <w:rPr>
                <w:rFonts w:ascii="宋体" w:hAnsi="宋体"/>
                <w:kern w:val="0"/>
                <w:sz w:val="18"/>
                <w:szCs w:val="18"/>
                <w:lang w:bidi="ar"/>
              </w:rPr>
              <w:t>；</w:t>
            </w:r>
          </w:p>
          <w:p w14:paraId="5ED7E7F2" w14:textId="77777777" w:rsidR="001C0CB0" w:rsidRDefault="00DB480F">
            <w:pPr>
              <w:spacing w:line="240" w:lineRule="auto"/>
              <w:rPr>
                <w:rFonts w:ascii="宋体" w:hAnsi="宋体"/>
                <w:sz w:val="18"/>
                <w:szCs w:val="18"/>
                <w:lang w:bidi="ar"/>
              </w:rPr>
            </w:pPr>
            <w:r>
              <w:rPr>
                <w:rFonts w:ascii="宋体" w:hAnsi="宋体" w:hint="eastAsia"/>
                <w:sz w:val="18"/>
                <w:szCs w:val="18"/>
                <w:lang w:bidi="ar"/>
              </w:rPr>
              <w:t>(</w:t>
            </w:r>
            <w:r>
              <w:rPr>
                <w:rFonts w:ascii="宋体" w:hAnsi="宋体"/>
                <w:i/>
                <w:sz w:val="18"/>
                <w:szCs w:val="18"/>
                <w:lang w:bidi="ar"/>
              </w:rPr>
              <w:t>r</w:t>
            </w:r>
            <w:r>
              <w:rPr>
                <w:rFonts w:ascii="宋体" w:hAnsi="宋体"/>
                <w:sz w:val="18"/>
                <w:szCs w:val="18"/>
                <w:vertAlign w:val="subscript"/>
                <w:lang w:bidi="ar"/>
              </w:rPr>
              <w:t>D</w:t>
            </w:r>
            <w:r>
              <w:rPr>
                <w:rFonts w:ascii="宋体" w:hAnsi="宋体" w:hint="eastAsia"/>
                <w:sz w:val="18"/>
                <w:szCs w:val="18"/>
                <w:lang w:bidi="ar"/>
              </w:rPr>
              <w:t>)</w:t>
            </w:r>
            <w:r>
              <w:rPr>
                <w:rFonts w:ascii="宋体" w:hAnsi="宋体"/>
                <w:kern w:val="0"/>
                <w:sz w:val="18"/>
                <w:szCs w:val="18"/>
                <w:lang w:bidi="ar"/>
              </w:rPr>
              <w:t>——相对日间重复性</w:t>
            </w:r>
            <w:r>
              <w:rPr>
                <w:rFonts w:ascii="宋体" w:hAnsi="宋体" w:hint="eastAsia"/>
                <w:kern w:val="0"/>
                <w:sz w:val="18"/>
                <w:szCs w:val="18"/>
              </w:rPr>
              <w:t>（以百分数表示）</w:t>
            </w:r>
            <w:r>
              <w:rPr>
                <w:rFonts w:ascii="宋体" w:hAnsi="宋体"/>
                <w:kern w:val="0"/>
                <w:sz w:val="18"/>
                <w:szCs w:val="18"/>
                <w:lang w:bidi="ar"/>
              </w:rPr>
              <w:t>；</w:t>
            </w:r>
          </w:p>
          <w:p w14:paraId="1BEA0AEE" w14:textId="77777777" w:rsidR="001C0CB0" w:rsidRDefault="00DB480F">
            <w:pPr>
              <w:spacing w:line="240" w:lineRule="auto"/>
              <w:rPr>
                <w:rFonts w:ascii="宋体" w:hAnsi="宋体"/>
                <w:sz w:val="18"/>
                <w:szCs w:val="18"/>
              </w:rPr>
            </w:pPr>
            <w:r>
              <w:rPr>
                <w:rFonts w:ascii="宋体" w:hAnsi="宋体"/>
                <w:i/>
                <w:iCs/>
                <w:sz w:val="18"/>
                <w:szCs w:val="18"/>
                <w:lang w:bidi="ar"/>
              </w:rPr>
              <w:t>s</w:t>
            </w:r>
            <w:r>
              <w:rPr>
                <w:rFonts w:ascii="宋体" w:hAnsi="宋体"/>
                <w:iCs/>
                <w:sz w:val="18"/>
                <w:szCs w:val="18"/>
                <w:vertAlign w:val="subscript"/>
                <w:lang w:bidi="ar"/>
              </w:rPr>
              <w:t>R</w:t>
            </w:r>
            <w:r>
              <w:rPr>
                <w:rFonts w:ascii="宋体" w:hAnsi="宋体"/>
                <w:sz w:val="18"/>
                <w:szCs w:val="18"/>
                <w:lang w:bidi="ar"/>
              </w:rPr>
              <w:t>——实验室间标准差；</w:t>
            </w:r>
          </w:p>
          <w:p w14:paraId="7CB20208" w14:textId="77777777" w:rsidR="001C0CB0" w:rsidRDefault="00DB480F">
            <w:pPr>
              <w:spacing w:line="240" w:lineRule="auto"/>
              <w:rPr>
                <w:rFonts w:ascii="宋体" w:hAnsi="宋体"/>
                <w:sz w:val="18"/>
                <w:szCs w:val="18"/>
              </w:rPr>
            </w:pPr>
            <w:r>
              <w:rPr>
                <w:rFonts w:ascii="宋体" w:hAnsi="宋体"/>
                <w:i/>
                <w:iCs/>
                <w:sz w:val="18"/>
                <w:szCs w:val="18"/>
                <w:lang w:bidi="ar"/>
              </w:rPr>
              <w:t>R</w:t>
            </w:r>
            <w:r>
              <w:rPr>
                <w:rFonts w:ascii="宋体" w:hAnsi="宋体"/>
                <w:sz w:val="18"/>
                <w:szCs w:val="18"/>
                <w:lang w:bidi="ar"/>
              </w:rPr>
              <w:t>——再现性（以测定单位表示）；</w:t>
            </w:r>
          </w:p>
          <w:p w14:paraId="5404E83D" w14:textId="77777777" w:rsidR="001C0CB0" w:rsidRDefault="00DB480F">
            <w:pPr>
              <w:widowControl/>
              <w:adjustRightInd/>
              <w:spacing w:line="240" w:lineRule="auto"/>
              <w:jc w:val="left"/>
              <w:rPr>
                <w:rFonts w:ascii="宋体" w:hAnsi="宋体"/>
                <w:sz w:val="18"/>
                <w:szCs w:val="18"/>
              </w:rPr>
            </w:pPr>
            <w:r>
              <w:rPr>
                <w:rFonts w:ascii="宋体" w:hAnsi="宋体" w:hint="eastAsia"/>
                <w:sz w:val="18"/>
                <w:szCs w:val="18"/>
                <w:lang w:bidi="ar"/>
              </w:rPr>
              <w:t>(</w:t>
            </w:r>
            <w:r>
              <w:rPr>
                <w:rFonts w:ascii="宋体" w:hAnsi="宋体"/>
                <w:i/>
                <w:iCs/>
                <w:sz w:val="18"/>
                <w:szCs w:val="18"/>
                <w:lang w:bidi="ar"/>
              </w:rPr>
              <w:t>R</w:t>
            </w:r>
            <w:r>
              <w:rPr>
                <w:rFonts w:ascii="宋体" w:hAnsi="宋体" w:hint="eastAsia"/>
                <w:sz w:val="18"/>
                <w:szCs w:val="18"/>
                <w:lang w:bidi="ar"/>
              </w:rPr>
              <w:t>)</w:t>
            </w:r>
            <w:r>
              <w:rPr>
                <w:rFonts w:ascii="宋体" w:hAnsi="宋体"/>
                <w:sz w:val="18"/>
                <w:szCs w:val="18"/>
                <w:lang w:bidi="ar"/>
              </w:rPr>
              <w:t>——相对再现性</w:t>
            </w:r>
            <w:r>
              <w:rPr>
                <w:rFonts w:ascii="宋体" w:hAnsi="宋体" w:hint="eastAsia"/>
                <w:sz w:val="18"/>
                <w:szCs w:val="18"/>
              </w:rPr>
              <w:t>（以百分数表示）</w:t>
            </w:r>
            <w:r>
              <w:rPr>
                <w:rFonts w:ascii="宋体" w:hAnsi="宋体"/>
                <w:sz w:val="18"/>
                <w:szCs w:val="18"/>
                <w:lang w:bidi="ar"/>
              </w:rPr>
              <w:t>。</w:t>
            </w:r>
          </w:p>
        </w:tc>
      </w:tr>
    </w:tbl>
    <w:p w14:paraId="64C940B4" w14:textId="77777777" w:rsidR="001C0CB0" w:rsidRDefault="001C0CB0">
      <w:pPr>
        <w:pStyle w:val="afffffa"/>
        <w:ind w:firstLineChars="0" w:firstLine="0"/>
      </w:pPr>
    </w:p>
    <w:p w14:paraId="17C433C0" w14:textId="77777777" w:rsidR="001C0CB0" w:rsidRDefault="001C0CB0">
      <w:pPr>
        <w:pStyle w:val="afffffa"/>
        <w:ind w:firstLineChars="0" w:firstLine="0"/>
        <w:sectPr w:rsidR="001C0CB0" w:rsidSect="00FB1E00">
          <w:headerReference w:type="even" r:id="rId26"/>
          <w:headerReference w:type="default" r:id="rId27"/>
          <w:footerReference w:type="even" r:id="rId28"/>
          <w:footerReference w:type="default" r:id="rId29"/>
          <w:pgSz w:w="11906" w:h="16838"/>
          <w:pgMar w:top="2410" w:right="1134" w:bottom="1134" w:left="1134" w:header="1418" w:footer="1134" w:gutter="284"/>
          <w:cols w:space="720"/>
          <w:formProt w:val="0"/>
          <w:docGrid w:linePitch="312"/>
        </w:sectPr>
      </w:pPr>
      <w:bookmarkStart w:id="127" w:name="BookMark6"/>
      <w:bookmarkEnd w:id="111"/>
    </w:p>
    <w:p w14:paraId="5D0217FA" w14:textId="77777777" w:rsidR="001C0CB0" w:rsidRDefault="00DB480F">
      <w:pPr>
        <w:pStyle w:val="affffff1"/>
        <w:spacing w:before="96" w:after="120"/>
      </w:pPr>
      <w:bookmarkStart w:id="128" w:name="_Toc143676210"/>
      <w:bookmarkStart w:id="129" w:name="_Toc143677182"/>
      <w:bookmarkStart w:id="130" w:name="_Toc143677211"/>
      <w:r>
        <w:rPr>
          <w:rFonts w:hint="eastAsia"/>
          <w:spacing w:val="105"/>
        </w:rPr>
        <w:lastRenderedPageBreak/>
        <w:t>参考文</w:t>
      </w:r>
      <w:r>
        <w:rPr>
          <w:rFonts w:hint="eastAsia"/>
        </w:rPr>
        <w:t>献</w:t>
      </w:r>
      <w:bookmarkEnd w:id="128"/>
      <w:bookmarkEnd w:id="129"/>
      <w:bookmarkEnd w:id="130"/>
    </w:p>
    <w:p w14:paraId="345EB9BF" w14:textId="77777777" w:rsidR="001C0CB0" w:rsidRDefault="00DB480F">
      <w:pPr>
        <w:pStyle w:val="afffffa"/>
        <w:ind w:firstLine="420"/>
      </w:pPr>
      <w:r>
        <w:rPr>
          <w:rFonts w:hint="eastAsia"/>
        </w:rPr>
        <w:t xml:space="preserve">[1] </w:t>
      </w:r>
      <w:r w:rsidR="008D0946">
        <w:rPr>
          <w:rFonts w:hint="eastAsia"/>
        </w:rPr>
        <w:t>GB/T 3516-2006 橡胶 溶剂抽出物的测定</w:t>
      </w:r>
    </w:p>
    <w:p w14:paraId="3108ABC1" w14:textId="77777777" w:rsidR="001C0CB0" w:rsidRDefault="00DB480F">
      <w:pPr>
        <w:pStyle w:val="afffffa"/>
        <w:ind w:firstLine="420"/>
      </w:pPr>
      <w:r>
        <w:rPr>
          <w:rFonts w:hint="eastAsia"/>
        </w:rPr>
        <w:t>[2]</w:t>
      </w:r>
      <w:r>
        <w:t xml:space="preserve"> </w:t>
      </w:r>
      <w:r w:rsidR="008D0946">
        <w:rPr>
          <w:rFonts w:hint="eastAsia"/>
        </w:rPr>
        <w:t>NY/T 1527-2007 天然生胶 水溶物含量的测定</w:t>
      </w:r>
    </w:p>
    <w:p w14:paraId="34B1DD03" w14:textId="77777777" w:rsidR="00BC688B" w:rsidRDefault="00DB480F" w:rsidP="00C2557B">
      <w:pPr>
        <w:pStyle w:val="afffffa"/>
        <w:ind w:firstLine="420"/>
      </w:pPr>
      <w:r>
        <w:rPr>
          <w:rFonts w:hint="eastAsia"/>
        </w:rPr>
        <w:t xml:space="preserve">[3] </w:t>
      </w:r>
      <w:r w:rsidR="00BC688B">
        <w:t>ISO 19983:2022</w:t>
      </w:r>
      <w:r w:rsidR="00BC688B">
        <w:rPr>
          <w:rFonts w:hint="eastAsia"/>
        </w:rPr>
        <w:t xml:space="preserve"> </w:t>
      </w:r>
      <w:r w:rsidR="00BC688B" w:rsidRPr="00BC688B">
        <w:t xml:space="preserve">Rubber </w:t>
      </w:r>
      <w:r w:rsidR="00BC688B" w:rsidRPr="00BC688B">
        <w:t>—</w:t>
      </w:r>
      <w:r w:rsidR="00BC688B" w:rsidRPr="00BC688B">
        <w:t xml:space="preserve"> Determination of precision of test methods</w:t>
      </w:r>
    </w:p>
    <w:p w14:paraId="26788406" w14:textId="77777777" w:rsidR="001C0CB0" w:rsidRDefault="00DB480F">
      <w:pPr>
        <w:pStyle w:val="afffffa"/>
        <w:ind w:firstLineChars="0" w:firstLine="0"/>
        <w:jc w:val="center"/>
      </w:pPr>
      <w:bookmarkStart w:id="131" w:name="BookMark8"/>
      <w:bookmarkEnd w:id="127"/>
      <w:r>
        <w:rPr>
          <w:noProof/>
        </w:rPr>
        <w:drawing>
          <wp:inline distT="0" distB="0" distL="114300" distR="114300" wp14:anchorId="23F1E7A2" wp14:editId="125007B9">
            <wp:extent cx="1485900" cy="317500"/>
            <wp:effectExtent l="0" t="0" r="7620" b="254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30"/>
                    <a:stretch>
                      <a:fillRect/>
                    </a:stretch>
                  </pic:blipFill>
                  <pic:spPr>
                    <a:xfrm>
                      <a:off x="0" y="0"/>
                      <a:ext cx="1485900" cy="317500"/>
                    </a:xfrm>
                    <a:prstGeom prst="rect">
                      <a:avLst/>
                    </a:prstGeom>
                    <a:noFill/>
                    <a:ln>
                      <a:noFill/>
                    </a:ln>
                  </pic:spPr>
                </pic:pic>
              </a:graphicData>
            </a:graphic>
          </wp:inline>
        </w:drawing>
      </w:r>
      <w:bookmarkEnd w:id="131"/>
    </w:p>
    <w:sectPr w:rsidR="001C0CB0" w:rsidSect="00FB1E00">
      <w:headerReference w:type="even" r:id="rId31"/>
      <w:headerReference w:type="default" r:id="rId32"/>
      <w:footerReference w:type="even" r:id="rId33"/>
      <w:footerReference w:type="default" r:id="rId34"/>
      <w:pgSz w:w="11906" w:h="16838"/>
      <w:pgMar w:top="2410" w:right="1134" w:bottom="1134" w:left="1134" w:header="1418" w:footer="1134" w:gutter="284"/>
      <w:cols w:space="720"/>
      <w:formProt w:val="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20456" w16cex:dateUtc="2023-08-24T08:31:00Z"/>
  <w16cex:commentExtensible w16cex:durableId="28920566" w16cex:dateUtc="2023-08-24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FA3AC4" w16cid:durableId="28920456"/>
  <w16cid:commentId w16cid:paraId="2CAB80C0" w16cid:durableId="289205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32BA4" w14:textId="77777777" w:rsidR="008D2F1F" w:rsidRDefault="008D2F1F">
      <w:pPr>
        <w:spacing w:line="240" w:lineRule="auto"/>
      </w:pPr>
      <w:r>
        <w:separator/>
      </w:r>
    </w:p>
  </w:endnote>
  <w:endnote w:type="continuationSeparator" w:id="0">
    <w:p w14:paraId="631B2C67" w14:textId="77777777" w:rsidR="008D2F1F" w:rsidRDefault="008D2F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C13F6" w14:textId="77777777" w:rsidR="00FB1E00" w:rsidRDefault="00FB1E00">
    <w:pPr>
      <w:pStyle w:val="affff0"/>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CB73F" w14:textId="3139F17B" w:rsidR="00FB1E00" w:rsidRPr="00FB1E00" w:rsidRDefault="00FB1E00" w:rsidP="00FB1E00">
    <w:pPr>
      <w:pStyle w:val="afffff6"/>
    </w:pPr>
    <w:r>
      <w:fldChar w:fldCharType="begin"/>
    </w:r>
    <w:r>
      <w:instrText xml:space="preserve"> PAGE   \* MERGEFORMAT \* MERGEFORMAT </w:instrText>
    </w:r>
    <w:r>
      <w:fldChar w:fldCharType="separate"/>
    </w:r>
    <w:r w:rsidR="0031026A">
      <w:rPr>
        <w:noProof/>
      </w:rPr>
      <w:t>6</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4A811" w14:textId="77777777" w:rsidR="00FB1E00" w:rsidRDefault="00FB1E00" w:rsidP="00FB1E00">
    <w:pPr>
      <w:pStyle w:val="afffff7"/>
    </w:pPr>
    <w:r>
      <w:fldChar w:fldCharType="begin"/>
    </w:r>
    <w:r>
      <w:instrText>PAGE   \* MERGEFORMAT</w:instrText>
    </w:r>
    <w:r>
      <w:fldChar w:fldCharType="separate"/>
    </w:r>
    <w:r w:rsidRPr="00FB1E00">
      <w:rPr>
        <w:noProof/>
        <w:lang w:val="zh-CN"/>
      </w:rPr>
      <w:t>7</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1F04A" w14:textId="77777777" w:rsidR="00FB1E00" w:rsidRPr="00FB1E00" w:rsidRDefault="00FB1E00" w:rsidP="00FB1E00">
    <w:pPr>
      <w:pStyle w:val="afffff6"/>
    </w:pPr>
    <w:r>
      <w:fldChar w:fldCharType="begin"/>
    </w:r>
    <w:r>
      <w:instrText xml:space="preserve"> PAGE   \* MERGEFORMAT \* MERGEFORMAT </w:instrText>
    </w:r>
    <w:r>
      <w:fldChar w:fldCharType="separate"/>
    </w:r>
    <w:r>
      <w:rPr>
        <w:noProof/>
      </w:rPr>
      <w:t>8</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C5680" w14:textId="2E474E78" w:rsidR="00FB1E00" w:rsidRDefault="00FB1E00" w:rsidP="00FB1E00">
    <w:pPr>
      <w:pStyle w:val="afffff7"/>
    </w:pPr>
    <w:r>
      <w:fldChar w:fldCharType="begin"/>
    </w:r>
    <w:r>
      <w:instrText>PAGE   \* MERGEFORMAT</w:instrText>
    </w:r>
    <w:r>
      <w:fldChar w:fldCharType="separate"/>
    </w:r>
    <w:r w:rsidR="0031026A" w:rsidRPr="0031026A">
      <w:rPr>
        <w:noProof/>
        <w:lang w:val="zh-CN"/>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35FD0" w14:textId="77777777" w:rsidR="00FB1E00" w:rsidRDefault="00FB1E00">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2AF99" w14:textId="77777777" w:rsidR="00FB1E00" w:rsidRDefault="00FB1E00">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3B53D" w14:textId="77777777" w:rsidR="00FB1E00" w:rsidRPr="00FB1E00" w:rsidRDefault="00FB1E00" w:rsidP="00FB1E00">
    <w:pPr>
      <w:pStyle w:val="afffff6"/>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9B61D" w14:textId="3D408799" w:rsidR="00FB1E00" w:rsidRDefault="00FB1E00" w:rsidP="00FB1E00">
    <w:pPr>
      <w:pStyle w:val="afffff7"/>
    </w:pPr>
    <w:r>
      <w:fldChar w:fldCharType="begin"/>
    </w:r>
    <w:r>
      <w:instrText>PAGE   \* MERGEFORMAT</w:instrText>
    </w:r>
    <w:r>
      <w:fldChar w:fldCharType="separate"/>
    </w:r>
    <w:r w:rsidR="0031026A" w:rsidRPr="0031026A">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BD4BD" w14:textId="3C148810" w:rsidR="00FB1E00" w:rsidRPr="00FB1E00" w:rsidRDefault="00FB1E00" w:rsidP="00FB1E00">
    <w:pPr>
      <w:pStyle w:val="afffff6"/>
    </w:pPr>
    <w:r>
      <w:fldChar w:fldCharType="begin"/>
    </w:r>
    <w:r>
      <w:instrText xml:space="preserve"> PAGE   \* MERGEFORMAT \* MERGEFORMAT </w:instrText>
    </w:r>
    <w:r>
      <w:fldChar w:fldCharType="separate"/>
    </w:r>
    <w:r w:rsidR="0031026A">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E4EF4" w14:textId="77777777" w:rsidR="00FB1E00" w:rsidRDefault="00FB1E00" w:rsidP="00FB1E00">
    <w:pPr>
      <w:pStyle w:val="afffff7"/>
    </w:pPr>
    <w:r>
      <w:fldChar w:fldCharType="begin"/>
    </w:r>
    <w:r>
      <w:instrText>PAGE   \* MERGEFORMAT</w:instrText>
    </w:r>
    <w:r>
      <w:fldChar w:fldCharType="separate"/>
    </w:r>
    <w:r w:rsidRPr="00FB1E00">
      <w:rPr>
        <w:noProof/>
        <w:lang w:val="zh-CN"/>
      </w:rPr>
      <w:t>III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32DF9" w14:textId="217827A2" w:rsidR="00FB1E00" w:rsidRPr="00FB1E00" w:rsidRDefault="00FB1E00" w:rsidP="00FB1E00">
    <w:pPr>
      <w:pStyle w:val="afffff6"/>
    </w:pPr>
    <w:r>
      <w:fldChar w:fldCharType="begin"/>
    </w:r>
    <w:r>
      <w:instrText xml:space="preserve"> PAGE   \* MERGEFORMAT \* MERGEFORMAT </w:instrText>
    </w:r>
    <w:r>
      <w:fldChar w:fldCharType="separate"/>
    </w:r>
    <w:r w:rsidR="0031026A">
      <w:rPr>
        <w:noProof/>
      </w:rPr>
      <w:t>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289E6" w14:textId="28EAEA44" w:rsidR="00FB1E00" w:rsidRDefault="00FB1E00" w:rsidP="00FB1E00">
    <w:pPr>
      <w:pStyle w:val="afffff7"/>
    </w:pPr>
    <w:r>
      <w:fldChar w:fldCharType="begin"/>
    </w:r>
    <w:r>
      <w:instrText>PAGE   \* MERGEFORMAT</w:instrText>
    </w:r>
    <w:r>
      <w:fldChar w:fldCharType="separate"/>
    </w:r>
    <w:r w:rsidR="0031026A" w:rsidRPr="0031026A">
      <w:rPr>
        <w:noProof/>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CEB62" w14:textId="77777777" w:rsidR="008D2F1F" w:rsidRDefault="008D2F1F">
      <w:pPr>
        <w:spacing w:line="240" w:lineRule="auto"/>
      </w:pPr>
      <w:r>
        <w:separator/>
      </w:r>
    </w:p>
  </w:footnote>
  <w:footnote w:type="continuationSeparator" w:id="0">
    <w:p w14:paraId="2C0E1342" w14:textId="77777777" w:rsidR="008D2F1F" w:rsidRDefault="008D2F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862CF" w14:textId="77777777" w:rsidR="00FB1E00" w:rsidRDefault="00FB1E00">
    <w:pPr>
      <w:pStyle w:val="affff2"/>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66DA7" w14:textId="414D3C50" w:rsidR="00FB1E00" w:rsidRPr="00FB1E00" w:rsidRDefault="00FB1E00" w:rsidP="00FB1E00">
    <w:pPr>
      <w:pStyle w:val="affffff0"/>
    </w:pPr>
    <w:r>
      <w:fldChar w:fldCharType="begin"/>
    </w:r>
    <w:r>
      <w:instrText xml:space="preserve"> STYLEREF  标准文件_文件编号 \* MERGEFORMAT </w:instrText>
    </w:r>
    <w:r>
      <w:fldChar w:fldCharType="separate"/>
    </w:r>
    <w:r w:rsidR="0031026A">
      <w:rPr>
        <w:noProof/>
      </w:rPr>
      <w:t>NY/T 1527</w:t>
    </w:r>
    <w:r w:rsidR="0031026A">
      <w:rPr>
        <w:noProof/>
      </w:rPr>
      <w:t>—</w:t>
    </w:r>
    <w:r w:rsidR="0031026A">
      <w:rPr>
        <w:noProof/>
      </w:rPr>
      <w:t>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A78CA" w14:textId="77777777" w:rsidR="00FB1E00" w:rsidRDefault="00FB1E00" w:rsidP="00FB1E00">
    <w:pPr>
      <w:pStyle w:val="affffff"/>
    </w:pPr>
    <w:r>
      <w:fldChar w:fldCharType="begin"/>
    </w:r>
    <w:r>
      <w:instrText xml:space="preserve"> STYLEREF  标准文件_文件编号  \* MERGEFORMAT </w:instrText>
    </w:r>
    <w:r>
      <w:fldChar w:fldCharType="separate"/>
    </w:r>
    <w:r>
      <w:rPr>
        <w:noProof/>
      </w:rPr>
      <w:t>NY/T 1527</w:t>
    </w:r>
    <w:r>
      <w:rPr>
        <w:noProof/>
      </w:rPr>
      <w:t>—</w:t>
    </w:r>
    <w:r>
      <w:rPr>
        <w:noProof/>
      </w:rPr>
      <w:t>XXXX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C8777" w14:textId="77777777" w:rsidR="00FB1E00" w:rsidRPr="00FB1E00" w:rsidRDefault="00FB1E00" w:rsidP="00FB1E00">
    <w:pPr>
      <w:pStyle w:val="affffff0"/>
    </w:pPr>
    <w:r>
      <w:fldChar w:fldCharType="begin"/>
    </w:r>
    <w:r>
      <w:instrText xml:space="preserve"> STYLEREF  标准文件_文件编号 \* MERGEFORMAT </w:instrText>
    </w:r>
    <w:r>
      <w:fldChar w:fldCharType="separate"/>
    </w:r>
    <w:r>
      <w:rPr>
        <w:noProof/>
      </w:rPr>
      <w:t>NY/T 1527</w:t>
    </w:r>
    <w:r>
      <w:rPr>
        <w:noProof/>
      </w:rPr>
      <w:t>—</w:t>
    </w:r>
    <w:r>
      <w:rPr>
        <w:noProof/>
      </w:rPr>
      <w:t>XXXX</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327BF" w14:textId="65419F0B" w:rsidR="00FB1E00" w:rsidRDefault="00FB1E00" w:rsidP="00FB1E00">
    <w:pPr>
      <w:pStyle w:val="affffff"/>
    </w:pPr>
    <w:r>
      <w:fldChar w:fldCharType="begin"/>
    </w:r>
    <w:r>
      <w:instrText xml:space="preserve"> STYLEREF  标准文件_文件编号  \* MERGEFORMAT </w:instrText>
    </w:r>
    <w:r>
      <w:fldChar w:fldCharType="separate"/>
    </w:r>
    <w:r w:rsidR="0031026A">
      <w:rPr>
        <w:noProof/>
      </w:rPr>
      <w:t>NY/T 1527</w:t>
    </w:r>
    <w:r w:rsidR="0031026A">
      <w:rPr>
        <w:noProof/>
      </w:rPr>
      <w:t>—</w:t>
    </w:r>
    <w:r w:rsidR="0031026A">
      <w:rPr>
        <w:noProof/>
      </w:rPr>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B084D" w14:textId="77777777" w:rsidR="00FB1E00" w:rsidRDefault="00FB1E00">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626B2" w14:textId="77777777" w:rsidR="00FB1E00" w:rsidRDefault="00FB1E00">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FB603" w14:textId="77777777" w:rsidR="00FB1E00" w:rsidRPr="00FB1E00" w:rsidRDefault="00FB1E00" w:rsidP="00FB1E00">
    <w:pPr>
      <w:pStyle w:val="affffff0"/>
    </w:pPr>
    <w:r>
      <w:fldChar w:fldCharType="begin"/>
    </w:r>
    <w:r>
      <w:instrText xml:space="preserve"> STYLEREF  标准文件_文件编号 \* MERGEFORMAT </w:instrText>
    </w:r>
    <w:r>
      <w:fldChar w:fldCharType="separate"/>
    </w:r>
    <w:r>
      <w:rPr>
        <w:noProof/>
      </w:rPr>
      <w:t>NY/T 1527</w:t>
    </w:r>
    <w:r>
      <w:rPr>
        <w:noProof/>
      </w:rPr>
      <w:t>—</w:t>
    </w:r>
    <w:r>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2DAD8" w14:textId="07E7F9D0" w:rsidR="00FB1E00" w:rsidRDefault="00FB1E00" w:rsidP="00FB1E00">
    <w:pPr>
      <w:pStyle w:val="affffff"/>
    </w:pPr>
    <w:r>
      <w:fldChar w:fldCharType="begin"/>
    </w:r>
    <w:r>
      <w:instrText xml:space="preserve"> STYLEREF  标准文件_文件编号  \* MERGEFORMAT </w:instrText>
    </w:r>
    <w:r>
      <w:fldChar w:fldCharType="separate"/>
    </w:r>
    <w:r w:rsidR="0031026A">
      <w:rPr>
        <w:noProof/>
      </w:rPr>
      <w:t>NY/T 1527</w:t>
    </w:r>
    <w:r w:rsidR="0031026A">
      <w:rPr>
        <w:noProof/>
      </w:rPr>
      <w:t>—</w:t>
    </w:r>
    <w:r w:rsidR="0031026A">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0E84D" w14:textId="1C75224D" w:rsidR="00FB1E00" w:rsidRPr="00FB1E00" w:rsidRDefault="00FB1E00" w:rsidP="00FB1E00">
    <w:pPr>
      <w:pStyle w:val="affffff0"/>
    </w:pPr>
    <w:r>
      <w:fldChar w:fldCharType="begin"/>
    </w:r>
    <w:r>
      <w:instrText xml:space="preserve"> STYLEREF  标准文件_文件编号 \* MERGEFORMAT </w:instrText>
    </w:r>
    <w:r>
      <w:fldChar w:fldCharType="separate"/>
    </w:r>
    <w:r w:rsidR="0031026A">
      <w:rPr>
        <w:noProof/>
      </w:rPr>
      <w:t>NY/T 1527</w:t>
    </w:r>
    <w:r w:rsidR="0031026A">
      <w:rPr>
        <w:noProof/>
      </w:rPr>
      <w:t>—</w:t>
    </w:r>
    <w:r w:rsidR="0031026A">
      <w:rPr>
        <w:noProof/>
      </w:rP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CE96" w14:textId="77777777" w:rsidR="00FB1E00" w:rsidRDefault="00FB1E00" w:rsidP="00FB1E00">
    <w:pPr>
      <w:pStyle w:val="affffff"/>
    </w:pPr>
    <w:r>
      <w:fldChar w:fldCharType="begin"/>
    </w:r>
    <w:r>
      <w:instrText xml:space="preserve"> STYLEREF  标准文件_文件编号  \* MERGEFORMAT </w:instrText>
    </w:r>
    <w:r>
      <w:fldChar w:fldCharType="separate"/>
    </w:r>
    <w:r>
      <w:rPr>
        <w:noProof/>
      </w:rPr>
      <w:t>NY/T 1527</w:t>
    </w:r>
    <w:r>
      <w:rPr>
        <w:noProof/>
      </w:rPr>
      <w:t>—</w:t>
    </w:r>
    <w:r>
      <w:rPr>
        <w:noProof/>
      </w:rP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09DD7" w14:textId="49CF4E04" w:rsidR="00FB1E00" w:rsidRPr="00FB1E00" w:rsidRDefault="00FB1E00" w:rsidP="00FB1E00">
    <w:pPr>
      <w:pStyle w:val="affffff0"/>
    </w:pPr>
    <w:r>
      <w:fldChar w:fldCharType="begin"/>
    </w:r>
    <w:r>
      <w:instrText xml:space="preserve"> STYLEREF  标准文件_文件编号 \* MERGEFORMAT </w:instrText>
    </w:r>
    <w:r>
      <w:fldChar w:fldCharType="separate"/>
    </w:r>
    <w:r w:rsidR="0031026A">
      <w:rPr>
        <w:noProof/>
      </w:rPr>
      <w:t>NY/T 1527</w:t>
    </w:r>
    <w:r w:rsidR="0031026A">
      <w:rPr>
        <w:noProof/>
      </w:rPr>
      <w:t>—</w:t>
    </w:r>
    <w:r w:rsidR="0031026A">
      <w:rPr>
        <w:noProof/>
      </w:rPr>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DA7DA" w14:textId="5860B32C" w:rsidR="00FB1E00" w:rsidRDefault="00FB1E00" w:rsidP="00FB1E00">
    <w:pPr>
      <w:pStyle w:val="affffff"/>
    </w:pPr>
    <w:r>
      <w:fldChar w:fldCharType="begin"/>
    </w:r>
    <w:r>
      <w:instrText xml:space="preserve"> STYLEREF  标准文件_文件编号  \* MERGEFORMAT </w:instrText>
    </w:r>
    <w:r>
      <w:fldChar w:fldCharType="separate"/>
    </w:r>
    <w:r w:rsidR="0031026A">
      <w:rPr>
        <w:noProof/>
      </w:rPr>
      <w:t>NY/T 1527</w:t>
    </w:r>
    <w:r w:rsidR="0031026A">
      <w:rPr>
        <w:noProof/>
      </w:rPr>
      <w:t>—</w:t>
    </w:r>
    <w:r w:rsidR="0031026A">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等线" w:hint="eastAsia"/>
        <w:b w:val="0"/>
        <w:i w:val="0"/>
        <w:sz w:val="21"/>
      </w:rPr>
    </w:lvl>
    <w:lvl w:ilvl="2">
      <w:start w:val="1"/>
      <w:numFmt w:val="decimal"/>
      <w:pStyle w:val="a8"/>
      <w:suff w:val="nothing"/>
      <w:lvlText w:val="%10.%2.%3 "/>
      <w:lvlJc w:val="left"/>
      <w:pPr>
        <w:ind w:left="0" w:firstLine="0"/>
      </w:pPr>
      <w:rPr>
        <w:rFonts w:ascii="黑体" w:eastAsia="黑体" w:hAnsi="等线" w:hint="eastAsia"/>
        <w:b w:val="0"/>
        <w:i w:val="0"/>
        <w:sz w:val="21"/>
      </w:rPr>
    </w:lvl>
    <w:lvl w:ilvl="3">
      <w:start w:val="1"/>
      <w:numFmt w:val="decimal"/>
      <w:pStyle w:val="a9"/>
      <w:suff w:val="nothing"/>
      <w:lvlText w:val="%10.%2.%3.%4 "/>
      <w:lvlJc w:val="left"/>
      <w:pPr>
        <w:ind w:left="0" w:firstLine="0"/>
      </w:pPr>
      <w:rPr>
        <w:rFonts w:ascii="黑体" w:eastAsia="黑体" w:hAnsi="等线" w:hint="eastAsia"/>
        <w:b w:val="0"/>
        <w:i w:val="0"/>
        <w:sz w:val="21"/>
      </w:rPr>
    </w:lvl>
    <w:lvl w:ilvl="4">
      <w:start w:val="1"/>
      <w:numFmt w:val="decimal"/>
      <w:pStyle w:val="aa"/>
      <w:suff w:val="nothing"/>
      <w:lvlText w:val="%10.%2.%3.%4.%5 "/>
      <w:lvlJc w:val="left"/>
      <w:pPr>
        <w:ind w:left="0" w:firstLine="0"/>
      </w:pPr>
      <w:rPr>
        <w:rFonts w:ascii="黑体" w:eastAsia="黑体" w:hAnsi="等线" w:hint="eastAsia"/>
        <w:b w:val="0"/>
        <w:i w:val="0"/>
        <w:sz w:val="21"/>
      </w:rPr>
    </w:lvl>
    <w:lvl w:ilvl="5">
      <w:start w:val="1"/>
      <w:numFmt w:val="decimal"/>
      <w:pStyle w:val="ab"/>
      <w:suff w:val="nothing"/>
      <w:lvlText w:val="%10.%2.%3.%4.%5.%6 "/>
      <w:lvlJc w:val="left"/>
      <w:pPr>
        <w:ind w:left="0" w:firstLine="0"/>
      </w:pPr>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等线 Light"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5103"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bordersDoNotSurroundHeader/>
  <w:bordersDoNotSurroundFooter/>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jYTYzNDQwNGU3NDE2MzI2OWNiZWU0ZTYwN2MyN2EifQ=="/>
  </w:docVars>
  <w:rsids>
    <w:rsidRoot w:val="009C03B5"/>
    <w:rsid w:val="0000040A"/>
    <w:rsid w:val="00000A94"/>
    <w:rsid w:val="00001972"/>
    <w:rsid w:val="00001D9A"/>
    <w:rsid w:val="00007B3A"/>
    <w:rsid w:val="000107E0"/>
    <w:rsid w:val="00011293"/>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1647"/>
    <w:rsid w:val="0004249A"/>
    <w:rsid w:val="00043282"/>
    <w:rsid w:val="00044286"/>
    <w:rsid w:val="00047F28"/>
    <w:rsid w:val="00047F8C"/>
    <w:rsid w:val="000503AA"/>
    <w:rsid w:val="000506A1"/>
    <w:rsid w:val="000515DD"/>
    <w:rsid w:val="00051EE7"/>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157"/>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1EAE"/>
    <w:rsid w:val="00124E4F"/>
    <w:rsid w:val="001260B7"/>
    <w:rsid w:val="001265CB"/>
    <w:rsid w:val="001321C6"/>
    <w:rsid w:val="001325C4"/>
    <w:rsid w:val="00133010"/>
    <w:rsid w:val="001338EE"/>
    <w:rsid w:val="00133AAE"/>
    <w:rsid w:val="00135323"/>
    <w:rsid w:val="001356C4"/>
    <w:rsid w:val="0013717F"/>
    <w:rsid w:val="00137FB5"/>
    <w:rsid w:val="00140320"/>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036"/>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0CB0"/>
    <w:rsid w:val="001C2C03"/>
    <w:rsid w:val="001C42F7"/>
    <w:rsid w:val="001C480A"/>
    <w:rsid w:val="001C49E5"/>
    <w:rsid w:val="001C5DFB"/>
    <w:rsid w:val="001C680C"/>
    <w:rsid w:val="001C7FEA"/>
    <w:rsid w:val="001D0499"/>
    <w:rsid w:val="001D0BBE"/>
    <w:rsid w:val="001D0ED4"/>
    <w:rsid w:val="001D212F"/>
    <w:rsid w:val="001D29D7"/>
    <w:rsid w:val="001D2DE7"/>
    <w:rsid w:val="001D411C"/>
    <w:rsid w:val="001E1B6A"/>
    <w:rsid w:val="001E2484"/>
    <w:rsid w:val="001E3CC4"/>
    <w:rsid w:val="001E4882"/>
    <w:rsid w:val="001E4BF0"/>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15A39"/>
    <w:rsid w:val="002204BB"/>
    <w:rsid w:val="00221B79"/>
    <w:rsid w:val="00221C6B"/>
    <w:rsid w:val="00224596"/>
    <w:rsid w:val="002253A1"/>
    <w:rsid w:val="00225CF8"/>
    <w:rsid w:val="0022794E"/>
    <w:rsid w:val="002319F0"/>
    <w:rsid w:val="00233D64"/>
    <w:rsid w:val="00234784"/>
    <w:rsid w:val="0023482A"/>
    <w:rsid w:val="002359CB"/>
    <w:rsid w:val="00243540"/>
    <w:rsid w:val="0024497B"/>
    <w:rsid w:val="0024515B"/>
    <w:rsid w:val="00246021"/>
    <w:rsid w:val="0024666E"/>
    <w:rsid w:val="00247F52"/>
    <w:rsid w:val="00250354"/>
    <w:rsid w:val="00250B25"/>
    <w:rsid w:val="00250BBE"/>
    <w:rsid w:val="002515C2"/>
    <w:rsid w:val="0025194F"/>
    <w:rsid w:val="00251C0B"/>
    <w:rsid w:val="00257A3C"/>
    <w:rsid w:val="00261065"/>
    <w:rsid w:val="0026148A"/>
    <w:rsid w:val="00262696"/>
    <w:rsid w:val="002634BC"/>
    <w:rsid w:val="002643C3"/>
    <w:rsid w:val="00264A0C"/>
    <w:rsid w:val="00267EF4"/>
    <w:rsid w:val="00270CB8"/>
    <w:rsid w:val="00272B08"/>
    <w:rsid w:val="00281BB8"/>
    <w:rsid w:val="00281E9E"/>
    <w:rsid w:val="00285170"/>
    <w:rsid w:val="00285361"/>
    <w:rsid w:val="0029271F"/>
    <w:rsid w:val="00292D60"/>
    <w:rsid w:val="00294D34"/>
    <w:rsid w:val="00294E3B"/>
    <w:rsid w:val="00296193"/>
    <w:rsid w:val="00296C66"/>
    <w:rsid w:val="00296EBE"/>
    <w:rsid w:val="002974E3"/>
    <w:rsid w:val="002A084B"/>
    <w:rsid w:val="002A1260"/>
    <w:rsid w:val="002A1589"/>
    <w:rsid w:val="002A1608"/>
    <w:rsid w:val="002A25DC"/>
    <w:rsid w:val="002A3AAB"/>
    <w:rsid w:val="002A4649"/>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2B00"/>
    <w:rsid w:val="002F30E0"/>
    <w:rsid w:val="002F35E4"/>
    <w:rsid w:val="002F3730"/>
    <w:rsid w:val="002F38E1"/>
    <w:rsid w:val="002F7AF6"/>
    <w:rsid w:val="00300E63"/>
    <w:rsid w:val="00302D76"/>
    <w:rsid w:val="00302F5F"/>
    <w:rsid w:val="0030441D"/>
    <w:rsid w:val="00306063"/>
    <w:rsid w:val="0031026A"/>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577A7"/>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1C63"/>
    <w:rsid w:val="00391F37"/>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E6E49"/>
    <w:rsid w:val="003F0841"/>
    <w:rsid w:val="003F23D3"/>
    <w:rsid w:val="003F3F08"/>
    <w:rsid w:val="003F49F1"/>
    <w:rsid w:val="003F518D"/>
    <w:rsid w:val="003F6272"/>
    <w:rsid w:val="003F72A3"/>
    <w:rsid w:val="00400E72"/>
    <w:rsid w:val="00401400"/>
    <w:rsid w:val="00404869"/>
    <w:rsid w:val="00405884"/>
    <w:rsid w:val="00407D39"/>
    <w:rsid w:val="0041477A"/>
    <w:rsid w:val="004167A3"/>
    <w:rsid w:val="004222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4813"/>
    <w:rsid w:val="004659BD"/>
    <w:rsid w:val="00470775"/>
    <w:rsid w:val="004715BD"/>
    <w:rsid w:val="004746B1"/>
    <w:rsid w:val="00475749"/>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4779"/>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3BF"/>
    <w:rsid w:val="005354EA"/>
    <w:rsid w:val="00535EC4"/>
    <w:rsid w:val="00535ED9"/>
    <w:rsid w:val="0053692B"/>
    <w:rsid w:val="00541853"/>
    <w:rsid w:val="00543BDA"/>
    <w:rsid w:val="005441CC"/>
    <w:rsid w:val="005471E2"/>
    <w:rsid w:val="005479DA"/>
    <w:rsid w:val="00547BCC"/>
    <w:rsid w:val="0055013B"/>
    <w:rsid w:val="00551F6F"/>
    <w:rsid w:val="00555044"/>
    <w:rsid w:val="00561475"/>
    <w:rsid w:val="0056487B"/>
    <w:rsid w:val="00564FB9"/>
    <w:rsid w:val="0057005D"/>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5EA7"/>
    <w:rsid w:val="00606419"/>
    <w:rsid w:val="00607D29"/>
    <w:rsid w:val="00612952"/>
    <w:rsid w:val="00614CC1"/>
    <w:rsid w:val="00615A9D"/>
    <w:rsid w:val="00617387"/>
    <w:rsid w:val="00621493"/>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57B2E"/>
    <w:rsid w:val="006640E5"/>
    <w:rsid w:val="006646F1"/>
    <w:rsid w:val="00664929"/>
    <w:rsid w:val="00664AE9"/>
    <w:rsid w:val="00664F62"/>
    <w:rsid w:val="006655E1"/>
    <w:rsid w:val="0066750C"/>
    <w:rsid w:val="00672060"/>
    <w:rsid w:val="00672BFD"/>
    <w:rsid w:val="006770F4"/>
    <w:rsid w:val="00677520"/>
    <w:rsid w:val="00677A84"/>
    <w:rsid w:val="0068026D"/>
    <w:rsid w:val="00680A27"/>
    <w:rsid w:val="006816A4"/>
    <w:rsid w:val="006819B8"/>
    <w:rsid w:val="006840A6"/>
    <w:rsid w:val="006850CD"/>
    <w:rsid w:val="00685AAB"/>
    <w:rsid w:val="00692E52"/>
    <w:rsid w:val="00695953"/>
    <w:rsid w:val="006A07AA"/>
    <w:rsid w:val="006A1052"/>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21BB"/>
    <w:rsid w:val="00765C43"/>
    <w:rsid w:val="00765EFB"/>
    <w:rsid w:val="007671CA"/>
    <w:rsid w:val="0076744F"/>
    <w:rsid w:val="00767C61"/>
    <w:rsid w:val="0077008A"/>
    <w:rsid w:val="00773C1F"/>
    <w:rsid w:val="00774DA4"/>
    <w:rsid w:val="00776599"/>
    <w:rsid w:val="0078114B"/>
    <w:rsid w:val="00781DD2"/>
    <w:rsid w:val="00782807"/>
    <w:rsid w:val="00783ECF"/>
    <w:rsid w:val="0078413A"/>
    <w:rsid w:val="007959E8"/>
    <w:rsid w:val="00795E9C"/>
    <w:rsid w:val="007A0521"/>
    <w:rsid w:val="007A0AC0"/>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7F7692"/>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63B"/>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2EF5"/>
    <w:rsid w:val="008C475E"/>
    <w:rsid w:val="008C4767"/>
    <w:rsid w:val="008C6168"/>
    <w:rsid w:val="008C619A"/>
    <w:rsid w:val="008D0946"/>
    <w:rsid w:val="008D0CE8"/>
    <w:rsid w:val="008D2D1D"/>
    <w:rsid w:val="008D2F1F"/>
    <w:rsid w:val="008D453D"/>
    <w:rsid w:val="008D53AD"/>
    <w:rsid w:val="008D562B"/>
    <w:rsid w:val="008D5733"/>
    <w:rsid w:val="008D622B"/>
    <w:rsid w:val="008D666C"/>
    <w:rsid w:val="008D7B54"/>
    <w:rsid w:val="008E0C9D"/>
    <w:rsid w:val="008E1648"/>
    <w:rsid w:val="008E1B3E"/>
    <w:rsid w:val="008E2319"/>
    <w:rsid w:val="008E283C"/>
    <w:rsid w:val="008E4BB6"/>
    <w:rsid w:val="008E5518"/>
    <w:rsid w:val="008E6A84"/>
    <w:rsid w:val="008F0CDC"/>
    <w:rsid w:val="008F17A3"/>
    <w:rsid w:val="008F1ED3"/>
    <w:rsid w:val="008F4C29"/>
    <w:rsid w:val="008F58DC"/>
    <w:rsid w:val="008F70BD"/>
    <w:rsid w:val="008F788F"/>
    <w:rsid w:val="008F7EA2"/>
    <w:rsid w:val="00902722"/>
    <w:rsid w:val="009027BC"/>
    <w:rsid w:val="00905071"/>
    <w:rsid w:val="009062E6"/>
    <w:rsid w:val="009101C5"/>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03"/>
    <w:rsid w:val="00992985"/>
    <w:rsid w:val="00993889"/>
    <w:rsid w:val="00994782"/>
    <w:rsid w:val="0099551B"/>
    <w:rsid w:val="00997BF1"/>
    <w:rsid w:val="009A089C"/>
    <w:rsid w:val="009A118E"/>
    <w:rsid w:val="009A21CD"/>
    <w:rsid w:val="009A222A"/>
    <w:rsid w:val="009A278C"/>
    <w:rsid w:val="009A2BC2"/>
    <w:rsid w:val="009A42C1"/>
    <w:rsid w:val="009A5429"/>
    <w:rsid w:val="009A72AD"/>
    <w:rsid w:val="009A761A"/>
    <w:rsid w:val="009B09E0"/>
    <w:rsid w:val="009B0BC5"/>
    <w:rsid w:val="009B1247"/>
    <w:rsid w:val="009B6029"/>
    <w:rsid w:val="009B637D"/>
    <w:rsid w:val="009B6464"/>
    <w:rsid w:val="009B6971"/>
    <w:rsid w:val="009C03B5"/>
    <w:rsid w:val="009C27F1"/>
    <w:rsid w:val="009C3152"/>
    <w:rsid w:val="009C4CFA"/>
    <w:rsid w:val="009C5070"/>
    <w:rsid w:val="009C6BE8"/>
    <w:rsid w:val="009D112C"/>
    <w:rsid w:val="009D443D"/>
    <w:rsid w:val="009D47FA"/>
    <w:rsid w:val="009D50D2"/>
    <w:rsid w:val="009D6BCA"/>
    <w:rsid w:val="009D72B9"/>
    <w:rsid w:val="009E0F62"/>
    <w:rsid w:val="009E1848"/>
    <w:rsid w:val="009E4A58"/>
    <w:rsid w:val="009E5A2D"/>
    <w:rsid w:val="009E5AB2"/>
    <w:rsid w:val="009E6219"/>
    <w:rsid w:val="009F03B3"/>
    <w:rsid w:val="00A012F2"/>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23F43"/>
    <w:rsid w:val="00A24FC4"/>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A12"/>
    <w:rsid w:val="00A44E69"/>
    <w:rsid w:val="00A4661E"/>
    <w:rsid w:val="00A55BD6"/>
    <w:rsid w:val="00A55D50"/>
    <w:rsid w:val="00A57142"/>
    <w:rsid w:val="00A61D48"/>
    <w:rsid w:val="00A648CD"/>
    <w:rsid w:val="00A6537A"/>
    <w:rsid w:val="00A67866"/>
    <w:rsid w:val="00A70B07"/>
    <w:rsid w:val="00A723F8"/>
    <w:rsid w:val="00A77CCB"/>
    <w:rsid w:val="00A83D8D"/>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2DD5"/>
    <w:rsid w:val="00AB6309"/>
    <w:rsid w:val="00AB6C5F"/>
    <w:rsid w:val="00AB7129"/>
    <w:rsid w:val="00AC27A6"/>
    <w:rsid w:val="00AC30F7"/>
    <w:rsid w:val="00AC3A5A"/>
    <w:rsid w:val="00AC4D95"/>
    <w:rsid w:val="00AC5DF4"/>
    <w:rsid w:val="00AC6FA5"/>
    <w:rsid w:val="00AD0AEF"/>
    <w:rsid w:val="00AD11B7"/>
    <w:rsid w:val="00AD1A94"/>
    <w:rsid w:val="00AD1C05"/>
    <w:rsid w:val="00AD2E3A"/>
    <w:rsid w:val="00AD4126"/>
    <w:rsid w:val="00AD421C"/>
    <w:rsid w:val="00AD44FA"/>
    <w:rsid w:val="00AD5D89"/>
    <w:rsid w:val="00AD6A8D"/>
    <w:rsid w:val="00AE070A"/>
    <w:rsid w:val="00AE101C"/>
    <w:rsid w:val="00AE232F"/>
    <w:rsid w:val="00AE5EB4"/>
    <w:rsid w:val="00AF0C18"/>
    <w:rsid w:val="00AF117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EF2"/>
    <w:rsid w:val="00B4346D"/>
    <w:rsid w:val="00B440F4"/>
    <w:rsid w:val="00B447A5"/>
    <w:rsid w:val="00B44B8E"/>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007"/>
    <w:rsid w:val="00B939B1"/>
    <w:rsid w:val="00B96D40"/>
    <w:rsid w:val="00B97386"/>
    <w:rsid w:val="00B978DB"/>
    <w:rsid w:val="00BA263B"/>
    <w:rsid w:val="00BA42B2"/>
    <w:rsid w:val="00BA58D4"/>
    <w:rsid w:val="00BA5B9E"/>
    <w:rsid w:val="00BA7C9A"/>
    <w:rsid w:val="00BB5F8F"/>
    <w:rsid w:val="00BB657A"/>
    <w:rsid w:val="00BC1A4E"/>
    <w:rsid w:val="00BC5DC7"/>
    <w:rsid w:val="00BC688B"/>
    <w:rsid w:val="00BC6B8B"/>
    <w:rsid w:val="00BC73D8"/>
    <w:rsid w:val="00BD52D7"/>
    <w:rsid w:val="00BD5AD2"/>
    <w:rsid w:val="00BD775E"/>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57B"/>
    <w:rsid w:val="00C25FE2"/>
    <w:rsid w:val="00C260F4"/>
    <w:rsid w:val="00C26B53"/>
    <w:rsid w:val="00C279B2"/>
    <w:rsid w:val="00C3212F"/>
    <w:rsid w:val="00C33E50"/>
    <w:rsid w:val="00C34C20"/>
    <w:rsid w:val="00C35A3E"/>
    <w:rsid w:val="00C42130"/>
    <w:rsid w:val="00C423A4"/>
    <w:rsid w:val="00C44BF5"/>
    <w:rsid w:val="00C521D6"/>
    <w:rsid w:val="00C55232"/>
    <w:rsid w:val="00C553A4"/>
    <w:rsid w:val="00C55A06"/>
    <w:rsid w:val="00C55ACA"/>
    <w:rsid w:val="00C55D03"/>
    <w:rsid w:val="00C601BC"/>
    <w:rsid w:val="00C6329F"/>
    <w:rsid w:val="00C63340"/>
    <w:rsid w:val="00C63BD0"/>
    <w:rsid w:val="00C643F9"/>
    <w:rsid w:val="00C64E95"/>
    <w:rsid w:val="00C71372"/>
    <w:rsid w:val="00C72410"/>
    <w:rsid w:val="00C7287F"/>
    <w:rsid w:val="00C80CB8"/>
    <w:rsid w:val="00C8169D"/>
    <w:rsid w:val="00C819F8"/>
    <w:rsid w:val="00C8248C"/>
    <w:rsid w:val="00C841A6"/>
    <w:rsid w:val="00C84E33"/>
    <w:rsid w:val="00C86D6F"/>
    <w:rsid w:val="00C87657"/>
    <w:rsid w:val="00C905FC"/>
    <w:rsid w:val="00C92D03"/>
    <w:rsid w:val="00C9319C"/>
    <w:rsid w:val="00C9435D"/>
    <w:rsid w:val="00C9627F"/>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3C0"/>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02FF"/>
    <w:rsid w:val="00D71F25"/>
    <w:rsid w:val="00D77031"/>
    <w:rsid w:val="00D7715A"/>
    <w:rsid w:val="00D80FE3"/>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80F"/>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619"/>
    <w:rsid w:val="00DE2939"/>
    <w:rsid w:val="00DE63EB"/>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2E3C"/>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8E7"/>
    <w:rsid w:val="00E62FF9"/>
    <w:rsid w:val="00E635D6"/>
    <w:rsid w:val="00E639BC"/>
    <w:rsid w:val="00E664CC"/>
    <w:rsid w:val="00E66DA0"/>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3D00"/>
    <w:rsid w:val="00EA58D1"/>
    <w:rsid w:val="00EA61BC"/>
    <w:rsid w:val="00EA681A"/>
    <w:rsid w:val="00EA735B"/>
    <w:rsid w:val="00EB1E69"/>
    <w:rsid w:val="00EB2086"/>
    <w:rsid w:val="00EB5B7F"/>
    <w:rsid w:val="00EB5EDF"/>
    <w:rsid w:val="00EB60FE"/>
    <w:rsid w:val="00EB74DB"/>
    <w:rsid w:val="00EC5359"/>
    <w:rsid w:val="00EC562A"/>
    <w:rsid w:val="00ED067A"/>
    <w:rsid w:val="00ED2B50"/>
    <w:rsid w:val="00ED3497"/>
    <w:rsid w:val="00ED479E"/>
    <w:rsid w:val="00EE0350"/>
    <w:rsid w:val="00EE0719"/>
    <w:rsid w:val="00EE0E80"/>
    <w:rsid w:val="00EE613F"/>
    <w:rsid w:val="00EE7295"/>
    <w:rsid w:val="00EE7869"/>
    <w:rsid w:val="00EF054A"/>
    <w:rsid w:val="00EF3235"/>
    <w:rsid w:val="00EF5094"/>
    <w:rsid w:val="00EF7E72"/>
    <w:rsid w:val="00F01542"/>
    <w:rsid w:val="00F06D37"/>
    <w:rsid w:val="00F07B9D"/>
    <w:rsid w:val="00F10926"/>
    <w:rsid w:val="00F11586"/>
    <w:rsid w:val="00F1183B"/>
    <w:rsid w:val="00F11C9F"/>
    <w:rsid w:val="00F12263"/>
    <w:rsid w:val="00F1409D"/>
    <w:rsid w:val="00F14214"/>
    <w:rsid w:val="00F157A9"/>
    <w:rsid w:val="00F2359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5F2E"/>
    <w:rsid w:val="00F66A4A"/>
    <w:rsid w:val="00F71E22"/>
    <w:rsid w:val="00F72142"/>
    <w:rsid w:val="00F72AE7"/>
    <w:rsid w:val="00F75C3F"/>
    <w:rsid w:val="00F77D98"/>
    <w:rsid w:val="00F833BA"/>
    <w:rsid w:val="00F84FD0"/>
    <w:rsid w:val="00F859A8"/>
    <w:rsid w:val="00F9108B"/>
    <w:rsid w:val="00F91349"/>
    <w:rsid w:val="00F92328"/>
    <w:rsid w:val="00F93A8A"/>
    <w:rsid w:val="00F95248"/>
    <w:rsid w:val="00F956A9"/>
    <w:rsid w:val="00F963ED"/>
    <w:rsid w:val="00F966CF"/>
    <w:rsid w:val="00F96CAE"/>
    <w:rsid w:val="00F97C99"/>
    <w:rsid w:val="00FA0F0D"/>
    <w:rsid w:val="00FA662D"/>
    <w:rsid w:val="00FA6730"/>
    <w:rsid w:val="00FA73B1"/>
    <w:rsid w:val="00FB0CB9"/>
    <w:rsid w:val="00FB1E00"/>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9895599"/>
    <w:rsid w:val="4B172F8D"/>
    <w:rsid w:val="60FF174D"/>
    <w:rsid w:val="6DB96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3B3A909"/>
  <w15:docId w15:val="{74FF103A-DE4D-458D-B2A6-9C1A7C6A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rFonts w:ascii="Times New Roman" w:hAnsi="Times New Roman"/>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fff5"/>
    <w:next w:val="afff5"/>
    <w:link w:val="30"/>
    <w:qFormat/>
    <w:pPr>
      <w:keepNext/>
      <w:keepLines/>
      <w:spacing w:before="260" w:after="260" w:line="416" w:lineRule="auto"/>
      <w:outlineLvl w:val="2"/>
    </w:pPr>
    <w:rPr>
      <w:rFonts w:ascii="Times New Roman" w:hAnsi="Times New Roman"/>
      <w:b/>
      <w:bCs/>
      <w:kern w:val="0"/>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kern w:val="0"/>
      <w:sz w:val="28"/>
      <w:szCs w:val="28"/>
    </w:rPr>
  </w:style>
  <w:style w:type="paragraph" w:styleId="5">
    <w:name w:val="heading 5"/>
    <w:basedOn w:val="afff5"/>
    <w:next w:val="afff5"/>
    <w:link w:val="50"/>
    <w:qFormat/>
    <w:pPr>
      <w:keepNext/>
      <w:keepLines/>
      <w:adjustRightInd/>
      <w:spacing w:before="280" w:after="290" w:line="376" w:lineRule="auto"/>
      <w:outlineLvl w:val="4"/>
    </w:pPr>
    <w:rPr>
      <w:rFonts w:ascii="Times New Roman" w:hAnsi="Times New Roman"/>
      <w:b/>
      <w:bCs/>
      <w:kern w:val="0"/>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kern w:val="0"/>
      <w:sz w:val="24"/>
      <w:szCs w:val="24"/>
    </w:rPr>
  </w:style>
  <w:style w:type="paragraph" w:styleId="7">
    <w:name w:val="heading 7"/>
    <w:basedOn w:val="afff5"/>
    <w:next w:val="afff5"/>
    <w:link w:val="70"/>
    <w:qFormat/>
    <w:pPr>
      <w:keepNext/>
      <w:keepLines/>
      <w:adjustRightInd/>
      <w:spacing w:before="240" w:after="64" w:line="320" w:lineRule="auto"/>
      <w:outlineLvl w:val="6"/>
    </w:pPr>
    <w:rPr>
      <w:rFonts w:ascii="Times New Roman" w:hAnsi="Times New Roman"/>
      <w:b/>
      <w:bCs/>
      <w:kern w:val="0"/>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kern w:val="0"/>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kern w:val="0"/>
      <w:sz w:val="20"/>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unhideWhenUsed/>
    <w:pPr>
      <w:jc w:val="left"/>
    </w:pPr>
  </w:style>
  <w:style w:type="paragraph" w:styleId="afffc">
    <w:name w:val="Body Text"/>
    <w:basedOn w:val="afff5"/>
    <w:link w:val="afffd"/>
    <w:qFormat/>
    <w:pPr>
      <w:spacing w:after="120"/>
    </w:pPr>
    <w:rPr>
      <w:rFonts w:ascii="Times New Roman" w:hAnsi="Times New Roman"/>
      <w:kern w:val="0"/>
      <w:sz w:val="20"/>
      <w:szCs w:val="20"/>
    </w:rPr>
  </w:style>
  <w:style w:type="paragraph" w:styleId="51">
    <w:name w:val="toc 5"/>
    <w:basedOn w:val="afff5"/>
    <w:next w:val="afff5"/>
    <w:uiPriority w:val="39"/>
    <w:unhideWhenUsed/>
    <w:qFormat/>
    <w:pPr>
      <w:ind w:left="839"/>
    </w:pPr>
    <w:rPr>
      <w:rFonts w:ascii="宋体"/>
    </w:rPr>
  </w:style>
  <w:style w:type="paragraph" w:styleId="31">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unhideWhenUsed/>
    <w:qFormat/>
    <w:rPr>
      <w:kern w:val="0"/>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hAnsi="Times New Roman"/>
      <w:kern w:val="0"/>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rFonts w:ascii="Times New Roman" w:hAnsi="Times New Roman"/>
      <w:kern w:val="0"/>
      <w:sz w:val="18"/>
      <w:szCs w:val="18"/>
    </w:rPr>
  </w:style>
  <w:style w:type="paragraph" w:styleId="11">
    <w:name w:val="toc 1"/>
    <w:basedOn w:val="afff5"/>
    <w:next w:val="afff5"/>
    <w:uiPriority w:val="39"/>
    <w:unhideWhenUsed/>
    <w:qFormat/>
    <w:rPr>
      <w:rFonts w:ascii="宋体"/>
    </w:rPr>
  </w:style>
  <w:style w:type="paragraph" w:styleId="41">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hAnsi="Times New Roman"/>
      <w:kern w:val="0"/>
      <w:sz w:val="18"/>
      <w:szCs w:val="18"/>
    </w:rPr>
  </w:style>
  <w:style w:type="paragraph" w:styleId="61">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24">
    <w:name w:val="toc 2"/>
    <w:basedOn w:val="afff5"/>
    <w:next w:val="afff5"/>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b/>
      <w:bCs/>
      <w:kern w:val="0"/>
      <w:sz w:val="32"/>
      <w:szCs w:val="32"/>
    </w:rPr>
  </w:style>
  <w:style w:type="paragraph" w:styleId="affff9">
    <w:name w:val="annotation subject"/>
    <w:basedOn w:val="afffa"/>
    <w:next w:val="afffa"/>
    <w:link w:val="affffa"/>
    <w:uiPriority w:val="99"/>
    <w:unhideWhenUsed/>
    <w:rPr>
      <w:b/>
      <w:bCs/>
    </w:rPr>
  </w:style>
  <w:style w:type="table" w:styleId="affffb">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uiPriority w:val="99"/>
    <w:unhideWhenUsed/>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b">
    <w:name w:val="批注文字 字符"/>
    <w:link w:val="afffa"/>
    <w:uiPriority w:val="99"/>
    <w:semiHidden/>
    <w:rPr>
      <w:kern w:val="2"/>
      <w:sz w:val="21"/>
      <w:szCs w:val="21"/>
    </w:rPr>
  </w:style>
  <w:style w:type="character" w:customStyle="1" w:styleId="afffd">
    <w:name w:val="正文文本 字符"/>
    <w:link w:val="afffc"/>
    <w:qFormat/>
    <w:rPr>
      <w:rFonts w:ascii="Times New Roman" w:eastAsia="宋体" w:hAnsi="Times New Roman" w:cs="Times New Roman"/>
      <w:szCs w:val="20"/>
    </w:rPr>
  </w:style>
  <w:style w:type="character" w:customStyle="1" w:styleId="affff">
    <w:name w:val="批注框文本 字符"/>
    <w:link w:val="afffe"/>
    <w:uiPriority w:val="99"/>
    <w:semiHidden/>
    <w:qFormat/>
    <w:rPr>
      <w:sz w:val="18"/>
      <w:szCs w:val="18"/>
    </w:rPr>
  </w:style>
  <w:style w:type="character" w:customStyle="1" w:styleId="affff1">
    <w:name w:val="页脚 字符"/>
    <w:link w:val="affff0"/>
    <w:uiPriority w:val="99"/>
    <w:qFormat/>
    <w:rPr>
      <w:rFonts w:ascii="宋体" w:eastAsia="宋体" w:hAnsi="Times New Roman" w:cs="Times New Roman"/>
      <w:sz w:val="18"/>
      <w:szCs w:val="18"/>
    </w:rPr>
  </w:style>
  <w:style w:type="character" w:customStyle="1" w:styleId="affff3">
    <w:name w:val="页眉 字符"/>
    <w:link w:val="affff2"/>
    <w:uiPriority w:val="99"/>
    <w:qFormat/>
    <w:rPr>
      <w:rFonts w:ascii="Times New Roman" w:eastAsia="宋体" w:hAnsi="Times New Roman" w:cs="Times New Roman"/>
      <w:sz w:val="18"/>
      <w:szCs w:val="18"/>
    </w:rPr>
  </w:style>
  <w:style w:type="character" w:customStyle="1" w:styleId="affff5">
    <w:name w:val="脚注文本 字符"/>
    <w:link w:val="affff4"/>
    <w:semiHidden/>
    <w:qFormat/>
    <w:rPr>
      <w:rFonts w:ascii="宋体" w:eastAsia="宋体" w:hAnsi="Times New Roman" w:cs="Times New Roman"/>
      <w:sz w:val="18"/>
      <w:szCs w:val="18"/>
    </w:rPr>
  </w:style>
  <w:style w:type="character" w:customStyle="1" w:styleId="affff8">
    <w:name w:val="标题 字符"/>
    <w:link w:val="affff7"/>
    <w:qFormat/>
    <w:rPr>
      <w:rFonts w:ascii="Arial" w:eastAsia="宋体" w:hAnsi="Arial" w:cs="Arial"/>
      <w:b/>
      <w:bCs/>
      <w:sz w:val="32"/>
      <w:szCs w:val="32"/>
    </w:rPr>
  </w:style>
  <w:style w:type="character" w:customStyle="1" w:styleId="affffa">
    <w:name w:val="批注主题 字符"/>
    <w:link w:val="affff9"/>
    <w:uiPriority w:val="99"/>
    <w:semiHidden/>
    <w:rPr>
      <w:b/>
      <w:bCs/>
      <w:kern w:val="2"/>
      <w:sz w:val="21"/>
      <w:szCs w:val="21"/>
    </w:rPr>
  </w:style>
  <w:style w:type="paragraph" w:styleId="afffff2">
    <w:name w:val="Quote"/>
    <w:basedOn w:val="afff5"/>
    <w:next w:val="afff5"/>
    <w:link w:val="afffff3"/>
    <w:uiPriority w:val="29"/>
    <w:qFormat/>
    <w:rPr>
      <w:i/>
      <w:iCs/>
      <w:color w:val="000000"/>
      <w:kern w:val="0"/>
      <w:sz w:val="20"/>
      <w:szCs w:val="20"/>
    </w:rPr>
  </w:style>
  <w:style w:type="character" w:customStyle="1" w:styleId="afffff3">
    <w:name w:val="引用 字符"/>
    <w:link w:val="afffff2"/>
    <w:uiPriority w:val="29"/>
    <w:qFormat/>
    <w:rPr>
      <w:i/>
      <w:iCs/>
      <w:color w:val="000000"/>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pPr>
      <w:ind w:left="198"/>
    </w:pPr>
    <w:rPr>
      <w:rFonts w:ascii="宋体" w:hAnsi="Times New Roman"/>
      <w:sz w:val="18"/>
    </w:rPr>
  </w:style>
  <w:style w:type="paragraph" w:customStyle="1" w:styleId="afffff7">
    <w:name w:val="标准文件_页脚奇数页"/>
    <w:qFormat/>
    <w:pPr>
      <w:ind w:right="227"/>
      <w:jc w:val="right"/>
    </w:pPr>
    <w:rPr>
      <w:rFonts w:ascii="宋体" w:hAnsi="Times New Roman"/>
      <w:sz w:val="18"/>
    </w:rPr>
  </w:style>
  <w:style w:type="paragraph" w:customStyle="1" w:styleId="afffff8">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hAnsi="Times New Roman"/>
      <w:sz w:val="21"/>
    </w:rPr>
  </w:style>
  <w:style w:type="character" w:customStyle="1" w:styleId="Char">
    <w:name w:val="标准文件_段 Char"/>
    <w:link w:val="afffffa"/>
    <w:qFormat/>
    <w:rPr>
      <w:rFonts w:ascii="宋体" w:hAnsi="Times New Roman"/>
      <w:sz w:val="21"/>
      <w:lang w:bidi="ar-SA"/>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pPr>
      <w:jc w:val="left"/>
    </w:pPr>
  </w:style>
  <w:style w:type="paragraph" w:customStyle="1" w:styleId="affffff1">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a"/>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a"/>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a"/>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a"/>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a"/>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a"/>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e">
    <w:name w:val="标准文件_目次、标准名称标题"/>
    <w:basedOn w:val="a6"/>
    <w:next w:val="afffffa"/>
    <w:qFormat/>
    <w:pPr>
      <w:spacing w:line="460" w:lineRule="exact"/>
    </w:pPr>
  </w:style>
  <w:style w:type="paragraph" w:customStyle="1" w:styleId="afffffff">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a"/>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hAnsi="Times New Roman"/>
      <w:sz w:val="21"/>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a"/>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a"/>
    <w:qFormat/>
    <w:pPr>
      <w:numPr>
        <w:ilvl w:val="2"/>
      </w:numPr>
      <w:spacing w:beforeLines="50" w:before="50" w:afterLines="50" w:after="50"/>
      <w:outlineLvl w:val="1"/>
    </w:pPr>
  </w:style>
  <w:style w:type="paragraph" w:customStyle="1" w:styleId="afffffff3">
    <w:name w:val="标准文件_一致程度"/>
    <w:basedOn w:val="afff5"/>
    <w:qFormat/>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6">
    <w:name w:val="标准文件_正文公式"/>
    <w:basedOn w:val="afff5"/>
    <w:next w:val="af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a"/>
    <w:qFormat/>
    <w:pPr>
      <w:numPr>
        <w:numId w:val="18"/>
      </w:numPr>
      <w:jc w:val="center"/>
    </w:pPr>
    <w:rPr>
      <w:rFonts w:ascii="黑体" w:eastAsia="黑体" w:hAnsi="Times New Roman"/>
      <w:sz w:val="21"/>
    </w:rPr>
  </w:style>
  <w:style w:type="paragraph" w:customStyle="1" w:styleId="afb">
    <w:name w:val="标准文件_正文英文图标题"/>
    <w:next w:val="afffffa"/>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qFormat/>
    <w:pPr>
      <w:spacing w:before="180" w:line="180" w:lineRule="exact"/>
      <w:jc w:val="center"/>
    </w:pPr>
    <w:rPr>
      <w:rFonts w:ascii="宋体" w:hAnsi="Times New Roman"/>
      <w:sz w:val="21"/>
    </w:rPr>
  </w:style>
  <w:style w:type="paragraph" w:customStyle="1" w:styleId="afffffffc">
    <w:name w:val="封面标准文稿类别"/>
    <w:qFormat/>
    <w:pPr>
      <w:spacing w:before="440" w:line="400" w:lineRule="exact"/>
      <w:jc w:val="center"/>
    </w:pPr>
    <w:rPr>
      <w:rFonts w:ascii="宋体" w:hAnsi="Times New Roman"/>
      <w:sz w:val="24"/>
    </w:rPr>
  </w:style>
  <w:style w:type="paragraph" w:customStyle="1" w:styleId="afffffffd">
    <w:name w:val="封面标准英文名称"/>
    <w:qFormat/>
    <w:pPr>
      <w:widowControl w:val="0"/>
      <w:spacing w:line="360" w:lineRule="exact"/>
      <w:jc w:val="center"/>
    </w:pPr>
    <w:rPr>
      <w:rFonts w:ascii="Times New Roman" w:hAnsi="Times New Roman"/>
      <w:sz w:val="28"/>
    </w:rPr>
  </w:style>
  <w:style w:type="paragraph" w:customStyle="1" w:styleId="afffffffe">
    <w:name w:val="封面一致性程度标识"/>
    <w:qFormat/>
    <w:pPr>
      <w:spacing w:before="440" w:line="440" w:lineRule="exact"/>
      <w:jc w:val="center"/>
    </w:pPr>
    <w:rPr>
      <w:rFonts w:ascii="Times New Roman" w:hAnsi="Times New Roman"/>
      <w:sz w:val="28"/>
    </w:rPr>
  </w:style>
  <w:style w:type="paragraph" w:customStyle="1" w:styleId="affffffff">
    <w:name w:val="封面正文"/>
    <w:qFormat/>
    <w:pPr>
      <w:jc w:val="both"/>
    </w:pPr>
    <w:rPr>
      <w:rFonts w:ascii="Times New Roman" w:hAnsi="Times New Roman"/>
    </w:rPr>
  </w:style>
  <w:style w:type="paragraph" w:customStyle="1" w:styleId="affffffff0">
    <w:name w:val="附录二级无标题条"/>
    <w:basedOn w:val="afff5"/>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0">
    <w:name w:val="目录 31"/>
    <w:basedOn w:val="afff5"/>
    <w:next w:val="afff5"/>
    <w:semiHidden/>
    <w:qFormat/>
    <w:pPr>
      <w:spacing w:line="240" w:lineRule="auto"/>
    </w:pPr>
    <w:rPr>
      <w:rFonts w:ascii="宋体" w:hAnsi="宋体"/>
      <w:iCs/>
    </w:rPr>
  </w:style>
  <w:style w:type="paragraph" w:customStyle="1" w:styleId="410">
    <w:name w:val="目录 41"/>
    <w:basedOn w:val="afff5"/>
    <w:next w:val="afff5"/>
    <w:semiHidden/>
    <w:qFormat/>
    <w:pPr>
      <w:adjustRightInd/>
      <w:spacing w:line="240" w:lineRule="auto"/>
      <w:jc w:val="left"/>
    </w:pPr>
  </w:style>
  <w:style w:type="paragraph" w:customStyle="1" w:styleId="510">
    <w:name w:val="目录 51"/>
    <w:basedOn w:val="afff5"/>
    <w:next w:val="afff5"/>
    <w:semiHidden/>
    <w:qFormat/>
    <w:pPr>
      <w:spacing w:line="240" w:lineRule="auto"/>
    </w:pPr>
    <w:rPr>
      <w:rFonts w:ascii="宋体" w:hAnsi="宋体"/>
    </w:rPr>
  </w:style>
  <w:style w:type="paragraph" w:customStyle="1" w:styleId="610">
    <w:name w:val="目录 61"/>
    <w:basedOn w:val="afff5"/>
    <w:next w:val="afff5"/>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exact"/>
    </w:pPr>
    <w:rPr>
      <w:rFonts w:ascii="Times New Roman" w:hAnsi="Times New Roman"/>
    </w:rPr>
  </w:style>
  <w:style w:type="paragraph" w:customStyle="1" w:styleId="affa">
    <w:name w:val="图表脚注说明"/>
    <w:basedOn w:val="afff5"/>
    <w:next w:val="afffffa"/>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qFormat/>
    <w:pPr>
      <w:widowControl w:val="0"/>
      <w:numPr>
        <w:numId w:val="28"/>
      </w:numPr>
      <w:jc w:val="both"/>
    </w:pPr>
    <w:rPr>
      <w:rFonts w:ascii="宋体" w:hAnsi="Times New Roman"/>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uiPriority w:val="99"/>
    <w:semiHidden/>
    <w:qFormat/>
    <w:rPr>
      <w:color w:val="808080"/>
    </w:rPr>
  </w:style>
  <w:style w:type="paragraph" w:customStyle="1" w:styleId="2">
    <w:name w:val="标准文件_二级项2"/>
    <w:basedOn w:val="afffffa"/>
    <w:qFormat/>
    <w:pPr>
      <w:numPr>
        <w:ilvl w:val="1"/>
        <w:numId w:val="21"/>
      </w:numPr>
      <w:ind w:left="1271" w:firstLineChars="0" w:hanging="420"/>
    </w:pPr>
  </w:style>
  <w:style w:type="paragraph" w:customStyle="1" w:styleId="21">
    <w:name w:val="标准文件_三级项2"/>
    <w:basedOn w:val="afffffa"/>
    <w:qFormat/>
    <w:pPr>
      <w:numPr>
        <w:numId w:val="30"/>
      </w:numPr>
      <w:spacing w:line="300" w:lineRule="exact"/>
      <w:ind w:left="1276" w:firstLineChars="0" w:hanging="425"/>
    </w:pPr>
    <w:rPr>
      <w:rFonts w:ascii="Times New Roman"/>
    </w:rPr>
  </w:style>
  <w:style w:type="paragraph" w:customStyle="1" w:styleId="20">
    <w:name w:val="标准文件_一级项2"/>
    <w:basedOn w:val="afffffa"/>
    <w:qFormat/>
    <w:pPr>
      <w:numPr>
        <w:numId w:val="31"/>
      </w:numPr>
      <w:spacing w:line="300" w:lineRule="exact"/>
      <w:ind w:left="1271" w:firstLineChars="0" w:hanging="42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link w:val="X0"/>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next w:val="afffffa"/>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e">
    <w:name w:val="发布"/>
    <w:qFormat/>
    <w:rPr>
      <w:rFonts w:ascii="黑体" w:eastAsia="黑体"/>
      <w:spacing w:val="85"/>
      <w:w w:val="100"/>
      <w:position w:val="3"/>
      <w:sz w:val="28"/>
      <w:szCs w:val="28"/>
    </w:rPr>
  </w:style>
  <w:style w:type="paragraph" w:customStyle="1" w:styleId="affffffffffff">
    <w:name w:val="终结线"/>
    <w:basedOn w:val="afff5"/>
    <w:qFormat/>
    <w:pPr>
      <w:framePr w:hSpace="181" w:vSpace="181" w:wrap="around" w:vAnchor="text" w:hAnchor="margin" w:xAlign="center" w:y="285"/>
      <w:adjustRightInd/>
      <w:spacing w:line="240" w:lineRule="auto"/>
    </w:pPr>
    <w:rPr>
      <w:szCs w:val="22"/>
    </w:rPr>
  </w:style>
  <w:style w:type="paragraph" w:styleId="affffffffffff0">
    <w:name w:val="Revision"/>
    <w:hidden/>
    <w:uiPriority w:val="99"/>
    <w:unhideWhenUsed/>
    <w:rsid w:val="00905071"/>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21" Type="http://schemas.openxmlformats.org/officeDocument/2006/relationships/footer" Target="foot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2.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3.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image" Target="media/image1.jpeg"/><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756</Words>
  <Characters>4311</Characters>
  <Application>Microsoft Office Word</Application>
  <DocSecurity>0</DocSecurity>
  <Lines>35</Lines>
  <Paragraphs>10</Paragraphs>
  <ScaleCrop>false</ScaleCrop>
  <Company>PCMI</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b</dc:creator>
  <dc:description>&lt;config cover="true" show_menu="true" version="1.0.0" doctype="SDKXY"&gt;
&lt;/config&gt;</dc:description>
  <cp:lastModifiedBy>PC</cp:lastModifiedBy>
  <cp:revision>18</cp:revision>
  <cp:lastPrinted>2021-02-02T08:18:00Z</cp:lastPrinted>
  <dcterms:created xsi:type="dcterms:W3CDTF">2023-08-21T00:51:00Z</dcterms:created>
  <dcterms:modified xsi:type="dcterms:W3CDTF">2023-08-24T09:24:00Z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2052-12.1.0.15120</vt:lpwstr>
  </property>
  <property fmtid="{D5CDD505-2E9C-101B-9397-08002B2CF9AE}" pid="16" name="ICV">
    <vt:lpwstr>C6271B8AF8A04CAE8E6072455E336351_13</vt:lpwstr>
  </property>
</Properties>
</file>