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557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5D9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>ICS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lang w:val="en-US" w:eastAsia="zh-CN"/>
                              </w:rPr>
                              <w:t>67.040</w:t>
                            </w:r>
                            <w:r>
                              <w:br w:type="textWrapping"/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1"/>
                                <w:lang w:val="en-US" w:eastAsia="zh-CN"/>
                              </w:rPr>
                              <w:t>CCS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lang w:val="en-US" w:eastAsia="zh-CN"/>
                              </w:rPr>
                              <w:t>X01</w:t>
                            </w:r>
                            <w: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ICS/CSS/备案号" o:spid="_x0000_s1026" o:spt="202" type="#_x0000_t202" style="position:absolute;left:0pt;margin-left:-0.55pt;margin-top:-2.55pt;height:45.7pt;width:293.75pt;z-index:251660288;mso-width-relative:page;mso-height-relative:page;" filled="f" stroked="f" coordsize="21600,21600" o:gfxdata="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M&#10;zscJ1wAAAAgBAAAPAAAAAAAAAAEAIAAAACIAAABkcnMvZG93bnJldi54bWxQSwECFAAUAAAACACH&#10;TuJA+j4VbF4CAACPBAAADgAAAAAAAAABACAAAAAm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0mm,0mm,1mm,0mm">
                  <w:txbxContent>
                    <w:p w14:paraId="6E35D9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>ICS</w:t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lang w:val="en-US" w:eastAsia="zh-CN"/>
                        </w:rPr>
                        <w:t>67.040</w:t>
                      </w:r>
                      <w:r>
                        <w:br w:type="textWrapping"/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1"/>
                          <w:lang w:val="en-US" w:eastAsia="zh-CN"/>
                        </w:rPr>
                        <w:t>CCS</w:t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lang w:val="en-US" w:eastAsia="zh-CN"/>
                        </w:rPr>
                        <w:t>X01</w:t>
                      </w:r>
                      <w: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C619C">
                            <w:pPr>
                              <w:jc w:val="right"/>
                              <w:rPr>
                                <w:rFonts w:hint="default" w:ascii="Times New Roman" w:hAnsi="Times New Roman" w:cs="Times New Roman" w:eastAsiaTheme="minorEastAsia"/>
                                <w:sz w:val="84"/>
                                <w:szCs w:val="84"/>
                              </w:rPr>
                            </w:pPr>
                            <w:r>
                              <w:drawing>
                                <wp:inline distT="0" distB="0" distL="114935" distR="114935">
                                  <wp:extent cx="1028700" cy="466725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060" cy="466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112"/>
                                <w:szCs w:val="112"/>
                              </w:rPr>
                              <w:t>4408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代码" o:spid="_x0000_s1026" o:spt="202" type="#_x0000_t202" style="position:absolute;left:0pt;margin-left:95.65pt;margin-top:4.1pt;height:69.5pt;width:356.2pt;z-index:251661312;mso-width-relative:page;mso-height-relative:page;" filled="f" stroked="f" coordsize="21600,21600" o:gfxdata="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PaX8dcAAAAJAQAADwAAAAAAAAAB&#10;ACAAAAAiAAAAZHJzL2Rvd25yZXYueG1sUEsBAhQAFAAAAAgAh07iQHgMgElKAgAAdgQAAA4AAAAA&#10;AAAAAQAgAAAAJ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E3C619C">
                      <w:pPr>
                        <w:jc w:val="right"/>
                        <w:rPr>
                          <w:rFonts w:hint="default" w:ascii="Times New Roman" w:hAnsi="Times New Roman" w:cs="Times New Roman" w:eastAsiaTheme="minorEastAsia"/>
                          <w:sz w:val="84"/>
                          <w:szCs w:val="84"/>
                        </w:rPr>
                      </w:pPr>
                      <w:r>
                        <w:drawing>
                          <wp:inline distT="0" distB="0" distL="114935" distR="114935">
                            <wp:extent cx="1028700" cy="466725"/>
                            <wp:effectExtent l="19050" t="0" r="0" b="0"/>
                            <wp:docPr id="2000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060" cy="466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112"/>
                          <w:szCs w:val="112"/>
                        </w:rPr>
                        <w:t>4408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10CE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distribute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w w:val="100"/>
                                <w:sz w:val="51"/>
                                <w:szCs w:val="51"/>
                                <w:lang w:val="en-US" w:eastAsia="zh-CN"/>
                              </w:rPr>
                              <w:t>湛江市地方标准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抬头" o:spid="_x0000_s1026" o:spt="202" type="#_x0000_t202" style="position:absolute;left:0pt;margin-left:-5.6pt;margin-top:75.85pt;height:51.85pt;width:489.5pt;z-index:251661312;v-text-anchor:middle;mso-width-relative:page;mso-height-relative:page;" filled="f" stroked="f" coordsize="21600,21600" o:gfxdata="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SD8XtoAAAALAQAADwAAAAAA&#10;AAABACAAAAAiAAAAZHJzL2Rvd25yZXYueG1sUEsBAhQAFAAAAAgAh07iQOpjbnZKAgAAeA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B010CE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distribute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w w:val="100"/>
                          <w:sz w:val="51"/>
                          <w:szCs w:val="51"/>
                          <w:lang w:val="en-US" w:eastAsia="zh-CN"/>
                        </w:rPr>
                        <w:t>湛江市地方标准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ADAC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righ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 xml:space="preserve">DB4408/T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编号" o:spid="_x0000_s1026" o:spt="202" type="#_x0000_t202" style="position:absolute;left:0pt;margin-left:-0.25pt;margin-top:135.5pt;height:21.9pt;width:470.55pt;z-index:251661312;v-text-anchor:middle;mso-width-relative:page;mso-height-relative:page;" filled="f" stroked="f" coordsize="21600,21600" o:gfxdata="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QkuHdwA&#10;AAAJAQAADwAAAAAAAAABACAAAAAiAAAAZHJzL2Rvd25yZXYueG1sUEsBAhQAFAAAAAgAh07iQO4c&#10;WZhUAgAAgAQAAA4AAAAAAAAAAQAgAAAAKw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589ADAC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 xml:space="preserve">DB4408/T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8ECA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righ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代替标准编号" o:spid="_x0000_s1026" o:spt="202" type="#_x0000_t202" style="position:absolute;left:0pt;margin-left:0.15pt;margin-top:154pt;height:21.9pt;width:473.05pt;z-index:251662336;v-text-anchor:middle;mso-width-relative:page;mso-height-relative:page;" filled="f" stroked="f" coordsize="21600,21600" o:gfxdata="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6&#10;v8vy2gAAAAgBAAAPAAAAAAAAAAEAIAAAACIAAABkcnMvZG93bnJldi54bWxQSwECFAAUAAAACACH&#10;TuJAvGN9IlsCAACMBAAADgAAAAAAAAABACAAAAAp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1958ECA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上横线" o:spid="_x0000_s1026" o:spt="20" style="position:absolute;left:0pt;margin-left:0.1pt;margin-top:184.65pt;height:0pt;width:482.25pt;z-index:251667456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1A6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  <w:t>鲜食甘薯采后商品化处理技术规程</w:t>
                            </w:r>
                          </w:p>
                          <w:p w14:paraId="6DF2A0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  <w:t>Postharvest commercial processing technical regulation for table sweet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  <w:t>potato</w:t>
                            </w:r>
                          </w:p>
                          <w:p w14:paraId="28D191EA">
                            <w:pPr>
                              <w:spacing w:before="640" w:line="4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4E79C5D3">
                            <w:pPr>
                              <w:spacing w:before="500" w:after="240" w:line="4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征求意见稿</w:t>
                            </w:r>
                            <w:r>
                              <w:br w:type="textWrapping"/>
                            </w:r>
                          </w:p>
                          <w:p w14:paraId="6C86CB73">
                            <w:pPr>
                              <w:spacing w:before="567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在提交反馈意见时，请将您所知道的相关专利联通支持性文件一并附上。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名称" o:spid="_x0000_s1026" o:spt="202" type="#_x0000_t202" style="position:absolute;left:0pt;margin-left:-0.55pt;margin-top:292.05pt;height:330.65pt;width:483.25pt;z-index:251663360;mso-width-relative:page;mso-height-relative:page;" filled="f" stroked="f" coordsize="21600,21600" o:gfxdata="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+5ABHYAAAACwEA&#10;AA8AAAAAAAAAAQAgAAAAIgAAAGRycy9kb3ducmV2LnhtbFBLAQIUABQAAAAIAIdO4kAsxUKQUwIA&#10;AH8EAAAOAAAAAAAAAAEAIAAAACc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0141A60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68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  <w:t>鲜食甘薯采后商品化处理技术规程</w:t>
                      </w:r>
                    </w:p>
                    <w:p w14:paraId="6DF2A0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370" w:line="400" w:lineRule="exact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cs="Times New Roman" w:eastAsiaTheme="minorEastAsia"/>
                          <w:sz w:val="28"/>
                          <w:szCs w:val="28"/>
                          <w:lang w:val="en-US" w:eastAsia="zh-CN"/>
                        </w:rPr>
                        <w:t>Postharvest commercial processing technical regulation for table sweet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 w:eastAsiaTheme="minorEastAsia"/>
                          <w:sz w:val="28"/>
                          <w:szCs w:val="28"/>
                          <w:lang w:val="en-US" w:eastAsia="zh-CN"/>
                        </w:rPr>
                        <w:t>potato</w:t>
                      </w:r>
                    </w:p>
                    <w:p w14:paraId="28D191EA">
                      <w:pPr>
                        <w:spacing w:before="640" w:line="400" w:lineRule="exact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4E79C5D3">
                      <w:pPr>
                        <w:spacing w:before="500" w:after="240" w:line="4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征求意见稿</w:t>
                      </w:r>
                      <w:r>
                        <w:br w:type="textWrapping"/>
                      </w:r>
                    </w:p>
                    <w:p w14:paraId="6C86CB73">
                      <w:pPr>
                        <w:spacing w:before="567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在提交反馈意见时，请将您所知道的相关专利联通支持性文件一并附上。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下横线" o:spid="_x0000_s1026" o:spt="20" style="position:absolute;left:0pt;margin-left:-0.6pt;margin-top:699.05pt;height:0pt;width:483.15pt;z-index:251668480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45A1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XXXX-XX-XX 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日期" o:spid="_x0000_s1026" o:spt="202" type="#_x0000_t202" style="position:absolute;left:0pt;margin-left:-2.25pt;margin-top:674.5pt;height:28.35pt;width:205.8pt;z-index:251664384;v-text-anchor:middle;mso-width-relative:page;mso-height-relative:page;" filled="f" stroked="f" coordsize="21600,21600" o:gfxdata="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UNNvHdAAAA&#10;DAEAAA8AAAAAAAAAAQAgAAAAIgAAAGRycy9kb3ducmV2LnhtbFBLAQIUABQAAAAIAIdO4kC4L8Rj&#10;UQIAAIAEAAAOAAAAAAAAAAEAIAAAACw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22D45A1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XXXX-XX-XX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88C16">
                            <w:pPr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</w:rPr>
                              <w:t>XXXX-XX-XX 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实施日期" o:spid="_x0000_s1026" o:spt="202" type="#_x0000_t202" style="position:absolute;left:0pt;margin-left:279.8pt;margin-top:674.5pt;height:28.35pt;width:205.8pt;z-index:251665408;v-text-anchor:middle;mso-width-relative:page;mso-height-relative:page;" filled="f" stroked="f" coordsize="21600,21600" o:gfxdata="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8SG9HfAAAA&#10;DQEAAA8AAAAAAAAAAQAgAAAAIgAAAGRycy9kb3ducmV2LnhtbFBLAQIUABQAAAAIAIdO4kDwD2lm&#10;TwIAAIAEAAAOAAAAAAAAAAEAIAAAAC4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13988C16">
                      <w:pPr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</w:rPr>
                        <w:t>XXXX-XX-XX 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6"/>
                              <w:tblW w:w="0" w:type="auto"/>
                              <w:jc w:val="center"/>
                              <w:tblLayout w:type="autofit"/>
                              <w:tblCellMar>
                                <w:top w:w="85" w:type="dxa"/>
                                <w:left w:w="0" w:type="dxa"/>
                                <w:bottom w:w="85" w:type="dxa"/>
                                <w:right w:w="108" w:type="dxa"/>
                              </w:tblCellMar>
                            </w:tblPr>
                            <w:tblGrid>
                              <w:gridCol w:w="3600"/>
                              <w:gridCol w:w="1410"/>
                            </w:tblGrid>
                            <w:tr w14:paraId="0866BF09">
                              <w:tblPrEx>
                                <w:tblCellMar>
                                  <w:top w:w="85" w:type="dxa"/>
                                  <w:left w:w="0" w:type="dxa"/>
                                  <w:bottom w:w="85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EA9D9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00" w:lineRule="auto"/>
                                    <w:jc w:val="distribute"/>
                                    <w:textAlignment w:val="auto"/>
                                    <w:rPr>
                                      <w:rFonts w:hint="default"/>
                                      <w:spacing w:val="34"/>
                                      <w:w w:val="7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湛江市市场监督管理局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7DC67F9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pacing w:val="85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6FF96334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单位" o:spid="_x0000_s1026" o:spt="202" type="#_x0000_t202" style="position:absolute;left:0pt;margin-left:0.15pt;margin-top:725.75pt;height:66.3pt;width:482.6pt;z-index:251666432;v-text-anchor:middle;mso-width-relative:page;mso-height-relative:page;" filled="f" stroked="f" coordsize="21600,21600" o:gfxdata="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/tj+PcAAAA&#10;CgEAAA8AAAAAAAAAAQAgAAAAIgAAAGRycy9kb3ducmV2LnhtbFBLAQIUABQAAAAIAIdO4kD1IdCO&#10;UgIAAIAEAAAOAAAAAAAAAAEAIAAAACs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tbl>
                      <w:tblPr>
                        <w:tblStyle w:val="16"/>
                        <w:tblW w:w="0" w:type="auto"/>
                        <w:jc w:val="center"/>
                        <w:tblLayout w:type="autofit"/>
                        <w:tblCellMar>
                          <w:top w:w="85" w:type="dxa"/>
                          <w:left w:w="0" w:type="dxa"/>
                          <w:bottom w:w="85" w:type="dxa"/>
                          <w:right w:w="108" w:type="dxa"/>
                        </w:tblCellMar>
                      </w:tblPr>
                      <w:tblGrid>
                        <w:gridCol w:w="3600"/>
                        <w:gridCol w:w="1410"/>
                      </w:tblGrid>
                      <w:tr w14:paraId="0866BF09">
                        <w:tblPrEx>
                          <w:tblCellMar>
                            <w:top w:w="85" w:type="dxa"/>
                            <w:left w:w="0" w:type="dxa"/>
                            <w:bottom w:w="85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7BEA9D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00" w:lineRule="auto"/>
                              <w:jc w:val="distribute"/>
                              <w:textAlignment w:val="auto"/>
                              <w:rPr>
                                <w:rFonts w:hint="default"/>
                                <w:spacing w:val="34"/>
                                <w:w w:val="7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湛江市市场监督管理局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27DC67F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85"/>
                                <w:sz w:val="28"/>
                                <w:szCs w:val="28"/>
                                <w:lang w:val="en-US" w:eastAsia="zh-CN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6FF96334"/>
                  </w:txbxContent>
                </v:textbox>
              </v:shape>
            </w:pict>
          </mc:Fallback>
        </mc:AlternateContent>
      </w:r>
    </w:p>
    <w:p w14:paraId="3FA9DD36">
      <w:pPr>
        <w:rPr>
          <w:rFonts w:hint="default" w:ascii="Times New Roman" w:hAnsi="Times New Roman" w:cs="Times New Roman"/>
        </w:rPr>
        <w:sectPr>
          <w:pgSz w:w="11906" w:h="16838"/>
          <w:pgMar w:top="567" w:right="850" w:bottom="1111" w:left="1417" w:header="850" w:footer="850" w:gutter="0"/>
          <w:cols w:space="425" w:num="1"/>
          <w:docGrid w:type="lines" w:linePitch="312" w:charSpace="0"/>
        </w:sectPr>
      </w:pPr>
    </w:p>
    <w:p w14:paraId="13AB4733">
      <w:pPr>
        <w:pStyle w:val="49"/>
        <w:rPr>
          <w:rFonts w:hint="default" w:ascii="Times New Roman" w:hAnsi="Times New Roman" w:cs="Times New Roman"/>
          <w:lang w:val="en-US" w:eastAsia="zh-CN"/>
        </w:rPr>
      </w:pPr>
      <w:bookmarkStart w:id="0" w:name="_Toca2678c6e-89ed-4ad9-975c-95d7bf9a88fd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MS Mincho" w:cs="Times New Roman"/>
        </w:rPr>
        <w:t>  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言</w:t>
      </w:r>
      <w:bookmarkEnd w:id="0"/>
    </w:p>
    <w:p w14:paraId="5EA43B0C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本文件按照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GB/T 1.1—2020《标准化工作导则 第1部分：标准化文件的结构和起草规则》的规定起草。</w:t>
      </w:r>
    </w:p>
    <w:p w14:paraId="199CFD9F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请注意本文件的某些内容可能涉及专利。本文件的发布机构不承担识别专利的责任。</w:t>
      </w:r>
    </w:p>
    <w:p w14:paraId="139CB222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本文件由湛江市市场监督管理局提出</w:t>
      </w:r>
      <w:r>
        <w:rPr>
          <w:rFonts w:hint="default" w:ascii="Times New Roman" w:hAnsi="Times New Roman" w:cs="Times New Roman"/>
          <w:lang w:eastAsia="zh-CN"/>
        </w:rPr>
        <w:t>及</w:t>
      </w:r>
      <w:r>
        <w:rPr>
          <w:rFonts w:hint="default" w:ascii="Times New Roman" w:hAnsi="Times New Roman" w:cs="Times New Roman"/>
        </w:rPr>
        <w:t>归口。</w:t>
      </w:r>
    </w:p>
    <w:p w14:paraId="219C3EE9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本文件起草单位：中国热带农业科学院农产品加工研究所、广东佳淳农业科技有限公司</w:t>
      </w:r>
      <w:r>
        <w:rPr>
          <w:rFonts w:hint="default" w:ascii="Times New Roman" w:hAnsi="Times New Roman" w:cs="Times New Roman"/>
          <w:lang w:eastAsia="zh-CN"/>
        </w:rPr>
        <w:t>、广东省湛江市质量技术监督标准与编码</w:t>
      </w:r>
      <w:r>
        <w:rPr>
          <w:rFonts w:hint="default" w:ascii="Times New Roman" w:hAnsi="Times New Roman" w:cs="Times New Roman"/>
          <w:lang w:val="en-US" w:eastAsia="zh-CN"/>
        </w:rPr>
        <w:t>所</w:t>
      </w:r>
      <w:r>
        <w:rPr>
          <w:rFonts w:hint="default" w:ascii="Times New Roman" w:hAnsi="Times New Roman" w:cs="Times New Roman"/>
        </w:rPr>
        <w:t>。</w:t>
      </w:r>
    </w:p>
    <w:p w14:paraId="55DAED29">
      <w:pPr>
        <w:pStyle w:val="61"/>
        <w:ind w:firstLine="420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134" w:bottom="1079" w:left="1417" w:header="850" w:footer="680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本文件主要起草人</w:t>
      </w:r>
      <w:r>
        <w:rPr>
          <w:rFonts w:hint="default" w:ascii="Times New Roman" w:hAnsi="Times New Roman" w:cs="Times New Roman"/>
          <w:lang w:eastAsia="zh-CN"/>
        </w:rPr>
        <w:t>：</w:t>
      </w:r>
      <w:bookmarkStart w:id="10" w:name="_GoBack"/>
      <w:bookmarkEnd w:id="10"/>
    </w:p>
    <w:p w14:paraId="76501472">
      <w:pPr>
        <w:pStyle w:val="48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鲜食甘薯采后商品化处理技术规程</w:t>
      </w:r>
    </w:p>
    <w:p w14:paraId="5A0072A7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cs="Times New Roman"/>
        </w:rPr>
      </w:pPr>
      <w:bookmarkStart w:id="1" w:name="_Tocf14c6bfc-e98a-428e-a25a-a43a5838d5bd"/>
      <w:r>
        <w:rPr>
          <w:rFonts w:hint="default" w:ascii="Times New Roman" w:hAnsi="Times New Roman" w:eastAsia="黑体" w:cs="Times New Roman"/>
          <w:sz w:val="21"/>
          <w:szCs w:val="21"/>
        </w:rPr>
        <w:t>范围</w:t>
      </w:r>
      <w:bookmarkEnd w:id="1"/>
    </w:p>
    <w:p w14:paraId="38D9F9C4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bookmarkStart w:id="2" w:name="OLE_LINK7"/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本文件确定了鲜食甘薯采后商品化处理程序，规定了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采收、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愈合、清洗、分拣与分级、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包装、标志与标签、贮藏与运输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等阶段的操作指示，以及上述阶段之间的转换条件。</w:t>
      </w:r>
    </w:p>
    <w:p w14:paraId="206D34C2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本文件适用于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湛江地区</w:t>
      </w:r>
      <w:r>
        <w:rPr>
          <w:rFonts w:hint="default" w:ascii="Times New Roman" w:hAnsi="Times New Roman" w:eastAsia="宋体" w:cs="Times New Roman"/>
          <w:sz w:val="21"/>
          <w:szCs w:val="21"/>
        </w:rPr>
        <w:t>鲜食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甘薯采后商品化处理与商业贮运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bookmarkEnd w:id="2"/>
    <w:p w14:paraId="709BBFAA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cs="Times New Roman"/>
        </w:rPr>
      </w:pPr>
      <w:bookmarkStart w:id="3" w:name="_Toc6d462b97-86c5-4dd7-b527-29ad0b994362"/>
      <w:r>
        <w:rPr>
          <w:rFonts w:hint="default" w:ascii="Times New Roman" w:hAnsi="Times New Roman" w:eastAsia="黑体" w:cs="Times New Roman"/>
          <w:sz w:val="21"/>
          <w:szCs w:val="21"/>
        </w:rPr>
        <w:t>规范性引用文件</w:t>
      </w:r>
      <w:bookmarkEnd w:id="3"/>
    </w:p>
    <w:p w14:paraId="3D0AA949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下列文件对于本文件的应用是必不可少的。凡是注日期的引用文件,仅注日期的版本适用于本文件。凡是不注日期的引用文件,其最新版本(包括所有的修改单)适用于本文件。</w:t>
      </w:r>
    </w:p>
    <w:p w14:paraId="60A0A49A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191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包装储运图示标志</w:t>
      </w:r>
    </w:p>
    <w:p w14:paraId="72072201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 4806.7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食品安全国家标准 食品接触用塑料材料及制品</w:t>
      </w:r>
    </w:p>
    <w:p w14:paraId="63FE0CAF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 4806.8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食品安全国家标准 食品接触用纸和纸板材料及制品</w:t>
      </w:r>
    </w:p>
    <w:p w14:paraId="4DF8E769">
      <w:pPr>
        <w:pStyle w:val="62"/>
        <w:spacing w:line="24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5737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食品塑料周转箱</w:t>
      </w:r>
    </w:p>
    <w:p w14:paraId="018926DE">
      <w:pPr>
        <w:pStyle w:val="62"/>
        <w:spacing w:line="24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GB 5749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生活饮用水卫生标准</w:t>
      </w:r>
    </w:p>
    <w:p w14:paraId="33EA4209">
      <w:pPr>
        <w:pStyle w:val="62"/>
        <w:spacing w:line="24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GB/T 6543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运输包装用单瓦楞纸箱和双瓦楞纸箱</w:t>
      </w:r>
    </w:p>
    <w:p w14:paraId="4260F1D4">
      <w:pPr>
        <w:pStyle w:val="62"/>
        <w:spacing w:line="24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NY/T 2642  甘薯等级规格</w:t>
      </w:r>
    </w:p>
    <w:p w14:paraId="5BAEF024">
      <w:pPr>
        <w:pStyle w:val="62"/>
        <w:tabs>
          <w:tab w:val="center" w:pos="4201"/>
          <w:tab w:val="right" w:leader="dot" w:pos="9298"/>
        </w:tabs>
        <w:ind w:firstLine="420"/>
        <w:rPr>
          <w:rFonts w:hint="default" w:ascii="Times New Roman" w:hAnsi="Times New Roman" w:cs="Times New Roman"/>
        </w:rPr>
      </w:pPr>
      <w:bookmarkStart w:id="4" w:name="OLE_LINK17"/>
      <w:r>
        <w:rPr>
          <w:rFonts w:hint="default" w:ascii="Times New Roman" w:hAnsi="Times New Roman" w:cs="Times New Roman"/>
        </w:rPr>
        <w:t>JJF 1070  定量包装商品净含量计量检验规则</w:t>
      </w:r>
      <w:bookmarkEnd w:id="4"/>
    </w:p>
    <w:p w14:paraId="52ADD965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cs="Times New Roman"/>
        </w:rPr>
      </w:pPr>
      <w:bookmarkStart w:id="5" w:name="_Toc3690cd0d-c3dc-4516-91a3-03e0dae00974"/>
      <w:r>
        <w:rPr>
          <w:rFonts w:hint="default" w:ascii="Times New Roman" w:hAnsi="Times New Roman" w:eastAsia="黑体" w:cs="Times New Roman"/>
          <w:sz w:val="21"/>
          <w:szCs w:val="21"/>
        </w:rPr>
        <w:t>术语和定义</w:t>
      </w:r>
      <w:bookmarkEnd w:id="5"/>
    </w:p>
    <w:p w14:paraId="273064A5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下列术语和定义适用于本文件。</w:t>
      </w:r>
    </w:p>
    <w:p w14:paraId="07702AD5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3.1 </w:t>
      </w:r>
    </w:p>
    <w:p w14:paraId="5B9A228E">
      <w:pPr>
        <w:pStyle w:val="71"/>
        <w:numPr>
          <w:ilvl w:val="2"/>
          <w:numId w:val="0"/>
        </w:numPr>
        <w:spacing w:before="156" w:after="156"/>
        <w:ind w:leftChars="0" w:firstLine="420" w:firstLineChars="2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采后商品化处理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p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ostharvest commercial processing</w:t>
      </w:r>
    </w:p>
    <w:p w14:paraId="28F8441D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为降低鲜食甘薯损耗、保持品质和提高商品价值，甘薯</w:t>
      </w:r>
      <w:r>
        <w:rPr>
          <w:rFonts w:hint="default" w:ascii="Times New Roman" w:hAnsi="Times New Roman" w:cs="Times New Roman"/>
        </w:rPr>
        <w:t>采收后的</w:t>
      </w:r>
      <w:r>
        <w:rPr>
          <w:rFonts w:hint="default" w:ascii="Times New Roman" w:hAnsi="Times New Roman" w:cs="Times New Roman"/>
          <w:lang w:val="en-US" w:eastAsia="zh-CN"/>
        </w:rPr>
        <w:t>所采取的一系列处理措施</w:t>
      </w:r>
      <w:r>
        <w:rPr>
          <w:rFonts w:hint="default" w:ascii="Times New Roman" w:hAnsi="Times New Roman" w:cs="Times New Roman"/>
        </w:rPr>
        <w:t>，包括清洗、愈合、分拣</w:t>
      </w:r>
      <w:r>
        <w:rPr>
          <w:rFonts w:hint="default" w:ascii="Times New Roman" w:hAnsi="Times New Roman" w:cs="Times New Roman"/>
          <w:lang w:val="en-US" w:eastAsia="zh-CN"/>
        </w:rPr>
        <w:t>与</w:t>
      </w:r>
      <w:r>
        <w:rPr>
          <w:rFonts w:hint="default" w:ascii="Times New Roman" w:hAnsi="Times New Roman" w:cs="Times New Roman"/>
        </w:rPr>
        <w:t>分级、包装、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标志与标签</w:t>
      </w:r>
      <w:r>
        <w:rPr>
          <w:rFonts w:hint="default" w:ascii="Times New Roman" w:hAnsi="Times New Roman" w:cs="Times New Roman"/>
        </w:rPr>
        <w:t>、贮藏与运输等。</w:t>
      </w:r>
    </w:p>
    <w:p w14:paraId="184D6499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  <w:lang w:val="en-US" w:eastAsia="zh-CN"/>
        </w:rPr>
      </w:pPr>
      <w:bookmarkStart w:id="6" w:name="OLE_LINK2"/>
      <w:r>
        <w:rPr>
          <w:rFonts w:hint="default" w:ascii="Times New Roman" w:hAnsi="Times New Roman" w:cs="Times New Roman"/>
          <w:lang w:val="en-US" w:eastAsia="zh-CN"/>
        </w:rPr>
        <w:t xml:space="preserve">3.2 </w:t>
      </w:r>
    </w:p>
    <w:p w14:paraId="60B7ED0A">
      <w:pPr>
        <w:pStyle w:val="71"/>
        <w:numPr>
          <w:ilvl w:val="2"/>
          <w:numId w:val="0"/>
        </w:numPr>
        <w:spacing w:before="156" w:after="156"/>
        <w:ind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鲜食甘薯 table sweet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potato</w:t>
      </w:r>
    </w:p>
    <w:p w14:paraId="59211E2D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是指以块根为食用部位的不经过深加工，适宜蒸、煮、烤制食用的甘薯。</w:t>
      </w:r>
    </w:p>
    <w:bookmarkEnd w:id="6"/>
    <w:p w14:paraId="127A24AF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3.3 </w:t>
      </w:r>
    </w:p>
    <w:p w14:paraId="3F98BB6B">
      <w:pPr>
        <w:pStyle w:val="71"/>
        <w:numPr>
          <w:ilvl w:val="2"/>
          <w:numId w:val="0"/>
        </w:numPr>
        <w:spacing w:before="156" w:after="156"/>
        <w:ind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愈合 curing</w:t>
      </w:r>
    </w:p>
    <w:p w14:paraId="6CF473D7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在适宜的环境温湿度和通风条件下，使受到机械损伤的薯块伤口处自然木栓化，促进伤口愈合，并抑制伤口处腐烂的生物学过程。</w:t>
      </w:r>
    </w:p>
    <w:p w14:paraId="7E4A088C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采收</w:t>
      </w:r>
    </w:p>
    <w:p w14:paraId="3756E886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4.1 采收时期</w:t>
      </w:r>
    </w:p>
    <w:p w14:paraId="455D1F5D">
      <w:pPr>
        <w:pStyle w:val="52"/>
        <w:wordWrap w:val="0"/>
        <w:autoSpaceDE/>
        <w:autoSpaceDN/>
        <w:snapToGrid/>
        <w:ind w:leftChars="0" w:firstLine="411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根据品种特性、栽插时间和市场需求等适时分批收获上市或贮藏。栽插后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120 d～150 d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可收获。甘薯的采收时间应控制在当天之内完成。</w:t>
      </w:r>
    </w:p>
    <w:p w14:paraId="2A84AAA4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4.2 采收方法</w:t>
      </w:r>
    </w:p>
    <w:p w14:paraId="6A296B76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采用人工或机械方式采薯：人工采薯用铁锹及类似铁制工具，入锹时从甘薯陇的侧面入土，避免戳伤薯块，起薯时发力均匀，防止薯块破损；机械采薯用专用甘薯采收机械从甘薯陇的正面深入土起薯，防止薯块断裂或损伤。</w:t>
      </w:r>
    </w:p>
    <w:p w14:paraId="0736364A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4.3 采收注意事项</w:t>
      </w:r>
    </w:p>
    <w:p w14:paraId="3F4A2ED2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收获过程中应轻挖、轻放、轻装、轻运、轻卸、防晒，避免薯块破皮、损伤或晒伤，甘薯收获时可进行初选，并及时运到生产车间，进行下一步工序。收获后将残余薯蔓、薯根、破损坏薯、烂薯和畸形薯清理出田外集中处理。</w:t>
      </w:r>
    </w:p>
    <w:p w14:paraId="4FAFED88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愈合</w:t>
      </w:r>
    </w:p>
    <w:p w14:paraId="18ABA199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5.1 </w:t>
      </w:r>
      <w:r>
        <w:rPr>
          <w:rFonts w:hint="default" w:ascii="Times New Roman" w:hAnsi="Times New Roman" w:cs="Times New Roman"/>
        </w:rPr>
        <w:t>码放</w:t>
      </w:r>
    </w:p>
    <w:p w14:paraId="05575CC3">
      <w:pPr>
        <w:pStyle w:val="61"/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鲜食甘薯宜在收获后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15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h~</w:t>
      </w:r>
      <w:r>
        <w:rPr>
          <w:rFonts w:hint="default" w:ascii="Times New Roman" w:hAnsi="Times New Roman" w:cs="Times New Roman"/>
          <w:highlight w:val="none"/>
        </w:rPr>
        <w:t>20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h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内</w:t>
      </w:r>
      <w:r>
        <w:rPr>
          <w:rFonts w:hint="default" w:ascii="Times New Roman" w:hAnsi="Times New Roman" w:cs="Times New Roman"/>
        </w:rPr>
        <w:t>入愈合库进行愈合。</w:t>
      </w:r>
      <w:r>
        <w:rPr>
          <w:rFonts w:hint="eastAsia" w:ascii="Times New Roman" w:hAnsi="Times New Roman" w:cs="Times New Roman"/>
          <w:lang w:val="en-US" w:eastAsia="zh-CN"/>
        </w:rPr>
        <w:t>进入愈合库的甘薯宜采用带通气孔的塑料周转箱包装。</w:t>
      </w:r>
      <w:r>
        <w:rPr>
          <w:rFonts w:hint="default" w:ascii="Times New Roman" w:hAnsi="Times New Roman" w:cs="Times New Roman"/>
        </w:rPr>
        <w:t>甘薯码放高度一般不超过库高度的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2/3</w:t>
      </w:r>
      <w:r>
        <w:rPr>
          <w:rFonts w:hint="eastAsia" w:asci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甘薯码放排列方式、间隙及通道应与库内空气环流方式一致，垛与垛之间留有兼通风、运输作业和检查作用的过道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码放所使用的塑料周转箱应符合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GB/T 5737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要求。</w:t>
      </w:r>
    </w:p>
    <w:p w14:paraId="59BE7A41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5.2 </w:t>
      </w:r>
      <w:r>
        <w:rPr>
          <w:rFonts w:hint="default" w:ascii="Times New Roman" w:hAnsi="Times New Roman" w:cs="Times New Roman"/>
        </w:rPr>
        <w:t>愈合条件</w:t>
      </w:r>
    </w:p>
    <w:p w14:paraId="55D91E06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highlight w:val="none"/>
        </w:rPr>
        <w:t>根据不同品种的愈合特性，愈合库的温度设置为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  <w:highlight w:val="none"/>
        </w:rPr>
        <w:t>℃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~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42 </w:t>
      </w:r>
      <w:r>
        <w:rPr>
          <w:rFonts w:hint="default" w:ascii="Times New Roman" w:hAnsi="Times New Roman" w:cs="Times New Roman"/>
          <w:highlight w:val="none"/>
        </w:rPr>
        <w:t>℃、相对湿度设置为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8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0 </w:t>
      </w:r>
      <w:r>
        <w:rPr>
          <w:rFonts w:hint="default" w:ascii="Times New Roman" w:hAnsi="Times New Roman" w:cs="Times New Roman"/>
          <w:highlight w:val="none"/>
        </w:rPr>
        <w:t>%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~</w:t>
      </w:r>
      <w:r>
        <w:rPr>
          <w:rFonts w:hint="default" w:ascii="Times New Roman" w:hAnsi="Times New Roman" w:cs="Times New Roman"/>
          <w:highlight w:val="none"/>
        </w:rPr>
        <w:t>90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%，愈合时间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~</w:t>
      </w:r>
      <w:r>
        <w:rPr>
          <w:rFonts w:hint="default" w:ascii="Times New Roman" w:hAnsi="Times New Roman" w:cs="Times New Roman"/>
          <w:highlight w:val="none"/>
        </w:rPr>
        <w:t>7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天。愈合进程中应注意愈合环境温度均匀上升，避免局部高温伤害。</w:t>
      </w:r>
    </w:p>
    <w:p w14:paraId="74685AFF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eastAsia="黑体" w:cs="Times New Roman"/>
          <w:lang w:eastAsia="zh-CN"/>
        </w:rPr>
      </w:pPr>
      <w:bookmarkStart w:id="7" w:name="OLE_LINK5"/>
      <w:r>
        <w:rPr>
          <w:rFonts w:hint="default" w:ascii="Times New Roman" w:hAnsi="Times New Roman" w:cs="Times New Roman"/>
          <w:lang w:val="en-US" w:eastAsia="zh-CN"/>
        </w:rPr>
        <w:t>清洗</w:t>
      </w:r>
    </w:p>
    <w:p w14:paraId="4588A1E4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经愈合处理后的</w:t>
      </w:r>
      <w:r>
        <w:rPr>
          <w:rFonts w:hint="default" w:ascii="Times New Roman" w:hAnsi="Times New Roman" w:cs="Times New Roman"/>
          <w:lang w:val="en-US" w:eastAsia="zh-CN"/>
        </w:rPr>
        <w:t>甘薯运至生产车间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投入自动传送式清洗池进行清洗，必要时可增加二次清洗，或清洗设备添加冲淋、鼓泡等措施提高</w:t>
      </w:r>
      <w:bookmarkEnd w:id="7"/>
      <w:r>
        <w:rPr>
          <w:rFonts w:hint="default" w:ascii="Times New Roman" w:hAnsi="Times New Roman" w:cs="Times New Roman"/>
          <w:lang w:val="en-US" w:eastAsia="zh-CN"/>
        </w:rPr>
        <w:t>清洗效果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对于少量甘薯也可采用人工清洗方式</w:t>
      </w:r>
      <w:r>
        <w:rPr>
          <w:rFonts w:hint="eastAsia" w:ascii="Times New Roman" w:hAnsi="Times New Roman" w:cs="Times New Roman"/>
          <w:lang w:val="en-US" w:eastAsia="zh-CN"/>
        </w:rPr>
        <w:t>。清洗过程中应避免损伤薯块</w:t>
      </w:r>
      <w:r>
        <w:rPr>
          <w:rFonts w:hint="default" w:ascii="Times New Roman" w:hAnsi="Times New Roman" w:cs="Times New Roman"/>
          <w:lang w:val="en-US" w:eastAsia="zh-CN"/>
        </w:rPr>
        <w:t>。清洗用水符合</w:t>
      </w:r>
      <w:r>
        <w:rPr>
          <w:rFonts w:hint="default" w:ascii="Times New Roman" w:hAnsi="Times New Roman" w:cs="Times New Roman"/>
        </w:rPr>
        <w:t>GB 5749</w:t>
      </w:r>
      <w:r>
        <w:rPr>
          <w:rFonts w:hint="default" w:ascii="Times New Roman" w:hAnsi="Times New Roman" w:cs="Times New Roman"/>
          <w:lang w:val="en-US" w:eastAsia="zh-CN"/>
        </w:rPr>
        <w:t>要求。</w:t>
      </w:r>
    </w:p>
    <w:p w14:paraId="25D91002">
      <w:pPr>
        <w:pStyle w:val="53"/>
        <w:numPr>
          <w:ilvl w:val="0"/>
          <w:numId w:val="3"/>
        </w:numPr>
        <w:wordWrap w:val="0"/>
        <w:autoSpaceDE/>
        <w:autoSpaceDN/>
        <w:snapToGrid w:val="0"/>
        <w:jc w:val="both"/>
        <w:outlineLvl w:val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分拣与分级</w:t>
      </w:r>
    </w:p>
    <w:p w14:paraId="781851FB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甘薯清洗后在传输过程中进行分拣，去除外观不新鲜，腐败变质，有黑斑病、软腐病、茎线虫病、黑痣病、干腐病、紫纹羽病以及形状怪异的甘薯，适当剔除甘薯过长尾部。</w:t>
      </w:r>
    </w:p>
    <w:p w14:paraId="5F4BC438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可在分拣过程中进行人工分选，或分拣后使用自动分选设备，</w:t>
      </w:r>
      <w:r>
        <w:rPr>
          <w:rFonts w:hint="default" w:ascii="Times New Roman" w:hAnsi="Times New Roman" w:cs="Times New Roman"/>
          <w:lang w:val="en-US" w:eastAsia="zh-CN"/>
        </w:rPr>
        <w:t>人工分级时要轻拿轻放，减少机械损伤。根据</w:t>
      </w:r>
      <w:r>
        <w:rPr>
          <w:rFonts w:hint="eastAsia" w:ascii="Times New Roman" w:cs="Times New Roman"/>
          <w:lang w:val="en-US" w:eastAsia="zh-CN"/>
        </w:rPr>
        <w:t>薯块品质和</w:t>
      </w:r>
      <w:r>
        <w:rPr>
          <w:rFonts w:hint="default" w:ascii="Times New Roman" w:hAnsi="Times New Roman" w:cs="Times New Roman"/>
          <w:lang w:val="en-US" w:eastAsia="zh-CN"/>
        </w:rPr>
        <w:t>质量对鲜食甘薯进行分级</w:t>
      </w:r>
      <w:r>
        <w:rPr>
          <w:rFonts w:hint="eastAsia" w:ascii="Times New Roman" w:cs="Times New Roman"/>
          <w:lang w:val="en-US" w:eastAsia="zh-CN"/>
        </w:rPr>
        <w:t>，等级</w:t>
      </w:r>
      <w:r>
        <w:rPr>
          <w:rFonts w:hint="default" w:ascii="Times New Roman" w:hAnsi="Times New Roman" w:cs="Times New Roman"/>
          <w:lang w:val="en-US" w:eastAsia="zh-CN"/>
        </w:rPr>
        <w:t>标准可参照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NY/T 2642</w:t>
      </w:r>
      <w:r>
        <w:rPr>
          <w:rFonts w:hint="eastAsia" w:ascii="Times New Roman" w:cs="Times New Roman"/>
          <w:lang w:val="en-US" w:eastAsia="zh-CN"/>
        </w:rPr>
        <w:t>，规格标准根据</w:t>
      </w:r>
      <w:r>
        <w:rPr>
          <w:rFonts w:hint="default" w:ascii="Times New Roman" w:hAnsi="Times New Roman" w:cs="Times New Roman"/>
          <w:lang w:val="en-US" w:eastAsia="zh-CN"/>
        </w:rPr>
        <w:t>市场的具体要求</w:t>
      </w:r>
      <w:r>
        <w:rPr>
          <w:rFonts w:hint="eastAsia" w:ascii="Times New Roman" w:cs="Times New Roman"/>
          <w:lang w:val="en-US" w:eastAsia="zh-CN"/>
        </w:rPr>
        <w:t>，可分为大（L）、中（M）和小（S）3个规格，规格的划分应符合表1的规定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78DFA113">
      <w:pPr>
        <w:pStyle w:val="71"/>
        <w:numPr>
          <w:ilvl w:val="2"/>
          <w:numId w:val="0"/>
        </w:numPr>
        <w:spacing w:before="156" w:after="156"/>
        <w:jc w:val="center"/>
        <w:rPr>
          <w:rFonts w:hint="default" w:eastAsia="黑体"/>
          <w:lang w:val="en-US" w:eastAsia="zh-CN"/>
        </w:rPr>
      </w:pPr>
      <w:r>
        <w:rPr>
          <w:rFonts w:hint="eastAsia"/>
        </w:rPr>
        <w:t xml:space="preserve">表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鲜食甘薯规格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9"/>
        <w:gridCol w:w="2289"/>
        <w:gridCol w:w="2290"/>
      </w:tblGrid>
      <w:tr w14:paraId="49FA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vAlign w:val="center"/>
          </w:tcPr>
          <w:p w14:paraId="363357D4">
            <w:pPr>
              <w:pStyle w:val="52"/>
              <w:widowControl w:val="0"/>
              <w:wordWrap w:val="0"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规  格</w:t>
            </w:r>
          </w:p>
        </w:tc>
        <w:tc>
          <w:tcPr>
            <w:tcW w:w="2289" w:type="dxa"/>
            <w:vAlign w:val="center"/>
          </w:tcPr>
          <w:p w14:paraId="6ABD38A7">
            <w:pPr>
              <w:pStyle w:val="52"/>
              <w:widowControl w:val="0"/>
              <w:wordWrap w:val="0"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大（L）</w:t>
            </w:r>
          </w:p>
        </w:tc>
        <w:tc>
          <w:tcPr>
            <w:tcW w:w="2289" w:type="dxa"/>
            <w:vAlign w:val="center"/>
          </w:tcPr>
          <w:p w14:paraId="419F9DC9">
            <w:pPr>
              <w:pStyle w:val="52"/>
              <w:widowControl w:val="0"/>
              <w:wordWrap w:val="0"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中（M）</w:t>
            </w:r>
          </w:p>
        </w:tc>
        <w:tc>
          <w:tcPr>
            <w:tcW w:w="2290" w:type="dxa"/>
            <w:vAlign w:val="center"/>
          </w:tcPr>
          <w:p w14:paraId="3ABCD38F">
            <w:pPr>
              <w:pStyle w:val="52"/>
              <w:widowControl w:val="0"/>
              <w:wordWrap w:val="0"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小（S）</w:t>
            </w:r>
          </w:p>
        </w:tc>
      </w:tr>
      <w:tr w14:paraId="686D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op w:val="nil"/>
            </w:tcBorders>
            <w:vAlign w:val="center"/>
          </w:tcPr>
          <w:p w14:paraId="56768A1E">
            <w:pPr>
              <w:pStyle w:val="61"/>
              <w:widowControl w:val="0"/>
              <w:ind w:firstLine="0" w:firstLineChars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单薯质量，g</w:t>
            </w:r>
          </w:p>
        </w:tc>
        <w:tc>
          <w:tcPr>
            <w:tcW w:w="2289" w:type="dxa"/>
            <w:tcBorders>
              <w:top w:val="nil"/>
            </w:tcBorders>
            <w:vAlign w:val="center"/>
          </w:tcPr>
          <w:p w14:paraId="1C9D950A">
            <w:pPr>
              <w:pStyle w:val="61"/>
              <w:widowControl w:val="0"/>
              <w:ind w:firstLine="0" w:firstLineChars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≥350，＜500</w:t>
            </w:r>
          </w:p>
        </w:tc>
        <w:tc>
          <w:tcPr>
            <w:tcW w:w="2289" w:type="dxa"/>
            <w:tcBorders>
              <w:top w:val="nil"/>
            </w:tcBorders>
            <w:vAlign w:val="center"/>
          </w:tcPr>
          <w:p w14:paraId="64234566">
            <w:pPr>
              <w:pStyle w:val="61"/>
              <w:widowControl w:val="0"/>
              <w:ind w:firstLine="0" w:firstLineChars="0"/>
              <w:jc w:val="center"/>
              <w:rPr>
                <w:rFonts w:hint="default" w:ascii="Times New Roman"/>
                <w:lang w:val="en-US"/>
              </w:rPr>
            </w:pPr>
            <w:r>
              <w:rPr>
                <w:rFonts w:hint="eastAsia" w:ascii="Times New Roman"/>
                <w:lang w:val="en-US" w:eastAsia="zh-CN"/>
              </w:rPr>
              <w:t>≥150，＜350</w:t>
            </w:r>
          </w:p>
        </w:tc>
        <w:tc>
          <w:tcPr>
            <w:tcW w:w="2290" w:type="dxa"/>
            <w:tcBorders>
              <w:top w:val="nil"/>
            </w:tcBorders>
            <w:vAlign w:val="center"/>
          </w:tcPr>
          <w:p w14:paraId="1A399C57">
            <w:pPr>
              <w:pStyle w:val="61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>≥50，＜150</w:t>
            </w:r>
          </w:p>
        </w:tc>
      </w:tr>
    </w:tbl>
    <w:p w14:paraId="6B0249A6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1E787789">
      <w:pPr>
        <w:pStyle w:val="53"/>
        <w:numPr>
          <w:ilvl w:val="0"/>
          <w:numId w:val="3"/>
        </w:numPr>
        <w:wordWrap w:val="0"/>
        <w:snapToGrid w:val="0"/>
        <w:outlineLvl w:val="0"/>
        <w:rPr>
          <w:rFonts w:hint="default" w:ascii="Times New Roman" w:hAnsi="Times New Roman" w:eastAsia="黑体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包装</w:t>
      </w:r>
    </w:p>
    <w:p w14:paraId="15EFFFD0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9.1 </w:t>
      </w:r>
      <w:r>
        <w:rPr>
          <w:rFonts w:hint="default" w:ascii="Times New Roman" w:hAnsi="Times New Roman" w:cs="Times New Roman"/>
        </w:rPr>
        <w:t>基本要求</w:t>
      </w:r>
    </w:p>
    <w:p w14:paraId="40392B67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同一包装内鲜食甘薯的品种、产地、等级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规格</w:t>
      </w:r>
      <w:r>
        <w:rPr>
          <w:rFonts w:hint="default" w:ascii="Times New Roman" w:hAnsi="Times New Roman" w:cs="Times New Roman"/>
        </w:rPr>
        <w:t>应一致。</w:t>
      </w:r>
    </w:p>
    <w:p w14:paraId="2CF84826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9.2 </w:t>
      </w:r>
      <w:r>
        <w:rPr>
          <w:rFonts w:hint="default" w:ascii="Times New Roman" w:hAnsi="Times New Roman" w:cs="Times New Roman"/>
        </w:rPr>
        <w:t>包装</w:t>
      </w:r>
      <w:r>
        <w:rPr>
          <w:rFonts w:hint="default" w:ascii="Times New Roman" w:hAnsi="Times New Roman" w:cs="Times New Roman"/>
          <w:lang w:val="en-US" w:eastAsia="zh-CN"/>
        </w:rPr>
        <w:t>材料</w:t>
      </w:r>
    </w:p>
    <w:p w14:paraId="790DAB13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宜用塑料</w:t>
      </w:r>
      <w:r>
        <w:rPr>
          <w:rFonts w:hint="default" w:ascii="Times New Roman" w:hAnsi="Times New Roman" w:cs="Times New Roman"/>
          <w:lang w:val="en-US" w:eastAsia="zh-CN"/>
        </w:rPr>
        <w:t>框加塑料袋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纸箱</w:t>
      </w:r>
      <w:r>
        <w:rPr>
          <w:rFonts w:hint="eastAsia" w:ascii="Times New Roman" w:hAnsi="Times New Roman" w:cs="Times New Roman"/>
          <w:lang w:val="en-US" w:eastAsia="zh-CN"/>
        </w:rPr>
        <w:t>加纸或纸箱加网状珍珠棉</w:t>
      </w:r>
      <w:r>
        <w:rPr>
          <w:rFonts w:hint="default" w:ascii="Times New Roman" w:hAnsi="Times New Roman" w:cs="Times New Roman"/>
        </w:rPr>
        <w:t>包装。塑料框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</w:rPr>
        <w:t>塑料袋</w:t>
      </w:r>
      <w:r>
        <w:rPr>
          <w:rFonts w:hint="eastAsia" w:ascii="Times New Roman" w:hAnsi="Times New Roman" w:cs="Times New Roman"/>
          <w:lang w:val="en-US" w:eastAsia="zh-CN"/>
        </w:rPr>
        <w:t>和网状珍珠棉</w:t>
      </w:r>
      <w:r>
        <w:rPr>
          <w:rFonts w:hint="default" w:ascii="Times New Roman" w:hAnsi="Times New Roman" w:cs="Times New Roman"/>
          <w:lang w:val="en-US" w:eastAsia="zh-CN"/>
        </w:rPr>
        <w:t>应符合 GB 4806.6 的规定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纸箱应符合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GB/T 6543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的规定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并有透气孔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包装纸应符合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GB 4806.8</w:t>
      </w:r>
      <w:r>
        <w:rPr>
          <w:rFonts w:hint="eastAsia" w:ascii="Times New Roman" w:cs="Times New Roman"/>
          <w:lang w:val="en-US" w:eastAsia="zh-CN"/>
        </w:rPr>
        <w:t xml:space="preserve"> 的规定</w:t>
      </w:r>
      <w:r>
        <w:rPr>
          <w:rFonts w:hint="default" w:ascii="Times New Roman" w:hAnsi="Times New Roman" w:cs="Times New Roman"/>
        </w:rPr>
        <w:t>。</w:t>
      </w:r>
    </w:p>
    <w:p w14:paraId="4B0ED0F5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9.3 净含量及允许短缺量</w:t>
      </w:r>
    </w:p>
    <w:p w14:paraId="440E4315">
      <w:pPr>
        <w:pStyle w:val="71"/>
        <w:numPr>
          <w:ilvl w:val="2"/>
          <w:numId w:val="0"/>
        </w:numPr>
        <w:spacing w:before="156" w:after="156"/>
        <w:ind w:leftChars="0"/>
        <w:rPr>
          <w:rFonts w:hint="default"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lang w:val="en-US" w:eastAsia="zh-CN" w:bidi="ar-SA"/>
        </w:rPr>
        <w:t>单位包装净含量应根据销售和运输要求确定。净含量检测按 JJF 1070 规定进行。</w:t>
      </w:r>
    </w:p>
    <w:p w14:paraId="4A3B3EF9">
      <w:pPr>
        <w:pStyle w:val="53"/>
        <w:numPr>
          <w:ilvl w:val="0"/>
          <w:numId w:val="3"/>
        </w:numPr>
        <w:wordWrap w:val="0"/>
        <w:snapToGrid w:val="0"/>
        <w:outlineLvl w:val="0"/>
        <w:rPr>
          <w:rFonts w:hint="default" w:ascii="Times New Roman" w:hAnsi="Times New Roman" w:eastAsia="黑体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标志</w:t>
      </w:r>
      <w:r>
        <w:rPr>
          <w:rFonts w:hint="default" w:ascii="Times New Roman" w:hAnsi="Times New Roman" w:cs="Times New Roman"/>
          <w:szCs w:val="21"/>
          <w:lang w:val="en-US" w:eastAsia="zh-CN"/>
        </w:rPr>
        <w:t>与标签</w:t>
      </w:r>
    </w:p>
    <w:p w14:paraId="486BD0D1">
      <w:pPr>
        <w:pStyle w:val="74"/>
        <w:numPr>
          <w:ilvl w:val="2"/>
          <w:numId w:val="0"/>
        </w:numPr>
        <w:spacing w:before="156" w:after="156"/>
        <w:ind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包装上需有明确标识，包括品种名称、等级、</w:t>
      </w:r>
      <w:r>
        <w:rPr>
          <w:rFonts w:hint="default" w:ascii="Times New Roman" w:hAnsi="Times New Roman" w:eastAsia="宋体" w:cs="Times New Roman"/>
          <w:lang w:val="en-US" w:eastAsia="zh-CN"/>
        </w:rPr>
        <w:t>规格、</w:t>
      </w:r>
      <w:r>
        <w:rPr>
          <w:rFonts w:hint="default" w:ascii="Times New Roman" w:hAnsi="Times New Roman" w:eastAsia="宋体" w:cs="Times New Roman"/>
        </w:rPr>
        <w:t>产地、收获日期</w:t>
      </w:r>
      <w:r>
        <w:rPr>
          <w:rFonts w:hint="default" w:ascii="Times New Roman" w:hAnsi="Times New Roman" w:eastAsia="宋体" w:cs="Times New Roman"/>
          <w:lang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t>净含量</w:t>
      </w:r>
      <w:r>
        <w:rPr>
          <w:rFonts w:hint="default" w:ascii="Times New Roman" w:hAnsi="Times New Roman" w:eastAsia="宋体" w:cs="Times New Roman"/>
        </w:rPr>
        <w:t>等。包装贮运标志应符合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GB/T 191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规定。</w:t>
      </w:r>
    </w:p>
    <w:p w14:paraId="55F46E8E">
      <w:pPr>
        <w:pStyle w:val="53"/>
        <w:numPr>
          <w:ilvl w:val="0"/>
          <w:numId w:val="3"/>
        </w:numPr>
        <w:wordWrap w:val="0"/>
        <w:snapToGrid w:val="0"/>
        <w:outlineLvl w:val="0"/>
        <w:rPr>
          <w:rFonts w:hint="default" w:ascii="Times New Roman" w:hAnsi="Times New Roman" w:eastAsia="黑体" w:cs="Times New Roman"/>
          <w:szCs w:val="21"/>
          <w:lang w:val="en-US" w:eastAsia="zh-CN"/>
        </w:rPr>
      </w:pPr>
      <w:bookmarkStart w:id="8" w:name="OLE_LINK6"/>
      <w:r>
        <w:rPr>
          <w:rFonts w:hint="default" w:ascii="Times New Roman" w:hAnsi="Times New Roman" w:cs="Times New Roman"/>
          <w:szCs w:val="21"/>
          <w:lang w:val="en-US" w:eastAsia="zh-CN"/>
        </w:rPr>
        <w:t>贮藏</w:t>
      </w:r>
    </w:p>
    <w:p w14:paraId="31C489E2">
      <w:pPr>
        <w:pStyle w:val="61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鲜食甘薯</w:t>
      </w:r>
      <w:bookmarkEnd w:id="8"/>
      <w:r>
        <w:rPr>
          <w:rFonts w:hint="default" w:ascii="Times New Roman" w:hAnsi="Times New Roman" w:eastAsia="宋体" w:cs="Times New Roman"/>
        </w:rPr>
        <w:t>贮藏的适宜温度为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</w:rPr>
        <w:t>1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0 </w:t>
      </w:r>
      <w:r>
        <w:rPr>
          <w:rFonts w:hint="default" w:ascii="Times New Roman" w:hAnsi="Times New Roman" w:eastAsia="宋体" w:cs="Times New Roman"/>
          <w:highlight w:val="none"/>
        </w:rPr>
        <w:t>℃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~</w:t>
      </w:r>
      <w:r>
        <w:rPr>
          <w:rFonts w:hint="default" w:ascii="Times New Roman" w:hAnsi="Times New Roman" w:eastAsia="宋体" w:cs="Times New Roman"/>
          <w:highlight w:val="none"/>
        </w:rPr>
        <w:t>14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</w:rPr>
        <w:t>℃，相对湿度为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</w:rPr>
        <w:t>8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0 </w:t>
      </w:r>
      <w:r>
        <w:rPr>
          <w:rFonts w:hint="default" w:ascii="Times New Roman" w:hAnsi="Times New Roman" w:eastAsia="宋体" w:cs="Times New Roman"/>
          <w:highlight w:val="none"/>
        </w:rPr>
        <w:t>%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~</w:t>
      </w:r>
      <w:r>
        <w:rPr>
          <w:rFonts w:hint="default" w:ascii="Times New Roman" w:hAnsi="Times New Roman" w:eastAsia="宋体" w:cs="Times New Roman"/>
          <w:highlight w:val="none"/>
        </w:rPr>
        <w:t>90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</w:rPr>
        <w:t>%。</w:t>
      </w:r>
      <w:r>
        <w:rPr>
          <w:rFonts w:hint="default" w:ascii="Times New Roman" w:hAnsi="Times New Roman" w:eastAsia="宋体" w:cs="Times New Roman"/>
        </w:rPr>
        <w:t>贮藏期间应保持贮藏环境温度稳定，贮藏过程中应适度通风换气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贮藏环境 CO2 浓度不高于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5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%。</w:t>
      </w:r>
    </w:p>
    <w:p w14:paraId="07558A5D">
      <w:pPr>
        <w:pStyle w:val="53"/>
        <w:numPr>
          <w:ilvl w:val="0"/>
          <w:numId w:val="3"/>
        </w:numPr>
        <w:wordWrap w:val="0"/>
        <w:snapToGrid w:val="0"/>
        <w:outlineLvl w:val="0"/>
        <w:rPr>
          <w:rFonts w:hint="default" w:ascii="Times New Roman" w:hAnsi="Times New Roman" w:eastAsia="黑体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运输</w:t>
      </w:r>
    </w:p>
    <w:p w14:paraId="6CEC9135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运输工具应清洁、卫生、通风、无毒，不应与有毒、有害、有异味、易污染的物品混匀。运输过程中应采取防雨、防晒、防热、防冻等措施。装卸及行车时，应轻装轻卸，适量装载，不应摔、抛袋及踩踏</w:t>
      </w:r>
      <w:r>
        <w:rPr>
          <w:rFonts w:hint="default" w:ascii="Times New Roman" w:hAnsi="Times New Roman" w:eastAsia="宋体" w:cs="Times New Roma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网络销售采取快递运输时，采用泡沫箱做好防护。</w:t>
      </w:r>
    </w:p>
    <w:p w14:paraId="64F8354C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bookmarkStart w:id="9" w:name="BookMark8"/>
      <w:r>
        <w:rPr>
          <w:rFonts w:hint="default" w:ascii="Times New Roman" w:hAnsi="Times New Roman" w:cs="Times New Roma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193675</wp:posOffset>
            </wp:positionV>
            <wp:extent cx="1485900" cy="317500"/>
            <wp:effectExtent l="0" t="0" r="7620" b="2540"/>
            <wp:wrapNone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</w:p>
    <w:p w14:paraId="5610BBB9">
      <w:pPr>
        <w:pStyle w:val="52"/>
        <w:wordWrap w:val="0"/>
        <w:autoSpaceDE/>
        <w:autoSpaceDN/>
        <w:snapToGrid/>
        <w:ind w:left="0" w:leftChars="0"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134" w:bottom="1079" w:left="1417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05088">
    <w:pPr>
      <w:pStyle w:val="9"/>
      <w:jc w:val="right"/>
      <w:rPr>
        <w:rFonts w:hint="eastAsia" w:ascii="仿宋" w:hAnsi="仿宋" w:eastAsia="仿宋" w:cs="仿宋"/>
      </w:rPr>
    </w:pPr>
    <w:r>
      <w:rPr>
        <w:rFonts w:hint="eastAsia" w:ascii="仿宋" w:hAnsi="仿宋" w:eastAsia="仿宋" w:cs="仿宋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F9D2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F9D2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D9FBE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5866765</wp:posOffset>
              </wp:positionH>
              <wp:positionV relativeFrom="paragraph">
                <wp:posOffset>-22860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2A21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95pt;margin-top:-1.8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Kl01/YAAAACwEAAA8AAAAAAAAAAQAgAAAAIgAAAGRycy9kb3ducmV2Lnht&#10;bFBLAQIUABQAAAAIAIdO4kAjBROd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2A21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37356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DB4408/T XXXX</w:t>
    </w:r>
    <w:r>
      <w:rPr>
        <w:rFonts w:hint="default" w:ascii="黑体" w:hAnsi="黑体" w:cs="黑体"/>
        <w:sz w:val="21"/>
        <w:szCs w:val="21"/>
        <w:lang w:val="en-US" w:eastAsia="zh-CN"/>
      </w:rPr>
      <w:t>—</w:t>
    </w:r>
    <w:r>
      <w:rPr>
        <w:rFonts w:hint="eastAsia" w:ascii="黑体" w:hAnsi="黑体" w:cs="黑体"/>
        <w:sz w:val="21"/>
        <w:szCs w:val="21"/>
        <w:lang w:val="en-US" w:eastAsia="zh-CN"/>
      </w:rP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EA511">
    <w:pPr>
      <w:spacing w:line="240" w:lineRule="auto"/>
      <w:jc w:val="right"/>
    </w:pPr>
    <w:r>
      <w:rPr>
        <w:rFonts w:hint="eastAsia" w:ascii="黑体" w:hAnsi="黑体" w:cs="黑体"/>
        <w:sz w:val="21"/>
        <w:szCs w:val="21"/>
        <w:lang w:val="en-US" w:eastAsia="zh-CN"/>
      </w:rPr>
      <w:t>DB4408/T XXXX</w:t>
    </w:r>
    <w:r>
      <w:rPr>
        <w:rFonts w:hint="default" w:ascii="黑体" w:hAnsi="黑体" w:cs="黑体"/>
        <w:sz w:val="21"/>
        <w:szCs w:val="21"/>
        <w:lang w:val="en-US" w:eastAsia="zh-CN"/>
      </w:rPr>
      <w:t>—</w:t>
    </w:r>
    <w:r>
      <w:rPr>
        <w:rFonts w:hint="eastAsia" w:ascii="黑体" w:hAnsi="黑体" w:cs="黑体"/>
        <w:sz w:val="21"/>
        <w:szCs w:val="21"/>
        <w:lang w:val="en-US"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9ADCABA"/>
    <w:multiLevelType w:val="singleLevel"/>
    <w:tmpl w:val="59ADCABA"/>
    <w:lvl w:ilvl="0" w:tentative="0">
      <w:start w:val="1"/>
      <w:numFmt w:val="decimal"/>
      <w:suff w:val="space"/>
      <w:lvlText w:val="%1 "/>
      <w:lvlJc w:val="left"/>
      <w:rPr>
        <w:rFonts w:hint="default" w:ascii="黑体" w:hAnsi="黑体" w:eastAsia="黑体" w:cs="黑体"/>
        <w:snapToGrid w:val="0"/>
        <w:sz w:val="21"/>
        <w:szCs w:val="21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7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1"/>
      <w:suff w:val="nothing"/>
      <w:lvlText w:val="%1%2.%3　"/>
      <w:lvlJc w:val="left"/>
      <w:pPr>
        <w:ind w:left="85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YjViYjcxMmNkOWQ0YmNmY2I1MjVmMGVjNDczZDMifQ=="/>
  </w:docVars>
  <w:rsids>
    <w:rsidRoot w:val="00525FCA"/>
    <w:rsid w:val="000331AF"/>
    <w:rsid w:val="00525FCA"/>
    <w:rsid w:val="005F26C2"/>
    <w:rsid w:val="007E6C16"/>
    <w:rsid w:val="008416CA"/>
    <w:rsid w:val="008D1653"/>
    <w:rsid w:val="00991482"/>
    <w:rsid w:val="00AE35B7"/>
    <w:rsid w:val="00CC66AF"/>
    <w:rsid w:val="00CF1E78"/>
    <w:rsid w:val="00D16F00"/>
    <w:rsid w:val="00DC0B22"/>
    <w:rsid w:val="00E26651"/>
    <w:rsid w:val="00E33232"/>
    <w:rsid w:val="00F36E21"/>
    <w:rsid w:val="00FB47B8"/>
    <w:rsid w:val="01E54008"/>
    <w:rsid w:val="027F4D04"/>
    <w:rsid w:val="02A36C44"/>
    <w:rsid w:val="03015719"/>
    <w:rsid w:val="03697A39"/>
    <w:rsid w:val="03A74512"/>
    <w:rsid w:val="04155920"/>
    <w:rsid w:val="04EB3BB5"/>
    <w:rsid w:val="05DE1D42"/>
    <w:rsid w:val="06BC58D2"/>
    <w:rsid w:val="075A70DB"/>
    <w:rsid w:val="084F33CB"/>
    <w:rsid w:val="089D7C92"/>
    <w:rsid w:val="08FB2C0B"/>
    <w:rsid w:val="095E1C66"/>
    <w:rsid w:val="09671EA2"/>
    <w:rsid w:val="0A430D0D"/>
    <w:rsid w:val="0B24469B"/>
    <w:rsid w:val="0B3F575F"/>
    <w:rsid w:val="0BEB5FF1"/>
    <w:rsid w:val="0C2507D1"/>
    <w:rsid w:val="0C3D42AE"/>
    <w:rsid w:val="0D405F42"/>
    <w:rsid w:val="0D584ACF"/>
    <w:rsid w:val="0DC21CB9"/>
    <w:rsid w:val="0E9C4291"/>
    <w:rsid w:val="0EDC4C0F"/>
    <w:rsid w:val="0EE218FF"/>
    <w:rsid w:val="0FD57565"/>
    <w:rsid w:val="105300C1"/>
    <w:rsid w:val="11273BD9"/>
    <w:rsid w:val="119008B9"/>
    <w:rsid w:val="131363AF"/>
    <w:rsid w:val="13C4457F"/>
    <w:rsid w:val="13DF140A"/>
    <w:rsid w:val="14CA5CFF"/>
    <w:rsid w:val="14DB29AE"/>
    <w:rsid w:val="16157130"/>
    <w:rsid w:val="169C5ACC"/>
    <w:rsid w:val="188000BF"/>
    <w:rsid w:val="18BA03EC"/>
    <w:rsid w:val="18D45952"/>
    <w:rsid w:val="1A4A0D8C"/>
    <w:rsid w:val="1A8A22DC"/>
    <w:rsid w:val="1B6D5BEA"/>
    <w:rsid w:val="1CDA2E0B"/>
    <w:rsid w:val="1D483ABB"/>
    <w:rsid w:val="1E4654EC"/>
    <w:rsid w:val="1E9F5EE9"/>
    <w:rsid w:val="1EAE09F3"/>
    <w:rsid w:val="208024CD"/>
    <w:rsid w:val="22E91DF4"/>
    <w:rsid w:val="22ED787B"/>
    <w:rsid w:val="2355694E"/>
    <w:rsid w:val="23B00A2D"/>
    <w:rsid w:val="23DC1B5F"/>
    <w:rsid w:val="242A6A39"/>
    <w:rsid w:val="24E95C24"/>
    <w:rsid w:val="25824A96"/>
    <w:rsid w:val="26086C3B"/>
    <w:rsid w:val="27D83146"/>
    <w:rsid w:val="28321134"/>
    <w:rsid w:val="285A344B"/>
    <w:rsid w:val="28701A4C"/>
    <w:rsid w:val="28961A86"/>
    <w:rsid w:val="289A6582"/>
    <w:rsid w:val="29422464"/>
    <w:rsid w:val="29C90442"/>
    <w:rsid w:val="29FA409F"/>
    <w:rsid w:val="2A125EC5"/>
    <w:rsid w:val="2AC073E7"/>
    <w:rsid w:val="2BF71372"/>
    <w:rsid w:val="2D073B8E"/>
    <w:rsid w:val="2E7C0C48"/>
    <w:rsid w:val="2E871C59"/>
    <w:rsid w:val="2EF90A27"/>
    <w:rsid w:val="2F094C2D"/>
    <w:rsid w:val="2F8B290C"/>
    <w:rsid w:val="2F8C265E"/>
    <w:rsid w:val="2FE975F0"/>
    <w:rsid w:val="32785148"/>
    <w:rsid w:val="33277341"/>
    <w:rsid w:val="3334226B"/>
    <w:rsid w:val="337F6E08"/>
    <w:rsid w:val="34A8074F"/>
    <w:rsid w:val="351F3D24"/>
    <w:rsid w:val="358B263D"/>
    <w:rsid w:val="35CC45F8"/>
    <w:rsid w:val="36CD4475"/>
    <w:rsid w:val="374E46CA"/>
    <w:rsid w:val="37AF33BA"/>
    <w:rsid w:val="38471959"/>
    <w:rsid w:val="384D672F"/>
    <w:rsid w:val="398751BC"/>
    <w:rsid w:val="3A7106A1"/>
    <w:rsid w:val="3C235723"/>
    <w:rsid w:val="3E0F2C1F"/>
    <w:rsid w:val="3E944ACA"/>
    <w:rsid w:val="3EDC09BC"/>
    <w:rsid w:val="40301595"/>
    <w:rsid w:val="406E1939"/>
    <w:rsid w:val="4081166C"/>
    <w:rsid w:val="41F045CD"/>
    <w:rsid w:val="423F689E"/>
    <w:rsid w:val="424457BE"/>
    <w:rsid w:val="4461674D"/>
    <w:rsid w:val="44953938"/>
    <w:rsid w:val="456450B8"/>
    <w:rsid w:val="456A4DC4"/>
    <w:rsid w:val="48476FE9"/>
    <w:rsid w:val="4A9B5443"/>
    <w:rsid w:val="4AF33166"/>
    <w:rsid w:val="4C416156"/>
    <w:rsid w:val="4C545E87"/>
    <w:rsid w:val="4C9306E6"/>
    <w:rsid w:val="4E6A373F"/>
    <w:rsid w:val="4FF8140A"/>
    <w:rsid w:val="50055F28"/>
    <w:rsid w:val="50BE3DA5"/>
    <w:rsid w:val="51FF4AE6"/>
    <w:rsid w:val="53BD2563"/>
    <w:rsid w:val="54270F5B"/>
    <w:rsid w:val="544A4A25"/>
    <w:rsid w:val="546142C3"/>
    <w:rsid w:val="550A17D8"/>
    <w:rsid w:val="557B5277"/>
    <w:rsid w:val="579B3999"/>
    <w:rsid w:val="597B6E69"/>
    <w:rsid w:val="59F02640"/>
    <w:rsid w:val="5B405728"/>
    <w:rsid w:val="5B67583F"/>
    <w:rsid w:val="5BA04C44"/>
    <w:rsid w:val="5CBD6D10"/>
    <w:rsid w:val="5DFE5C52"/>
    <w:rsid w:val="5EE237C6"/>
    <w:rsid w:val="5F334021"/>
    <w:rsid w:val="60310561"/>
    <w:rsid w:val="60F82E2D"/>
    <w:rsid w:val="633B3B1F"/>
    <w:rsid w:val="646635AC"/>
    <w:rsid w:val="662607E8"/>
    <w:rsid w:val="685E02E2"/>
    <w:rsid w:val="6894480E"/>
    <w:rsid w:val="69307669"/>
    <w:rsid w:val="69A949A2"/>
    <w:rsid w:val="69FD75C8"/>
    <w:rsid w:val="6BFA00AB"/>
    <w:rsid w:val="6C02600E"/>
    <w:rsid w:val="6C066D46"/>
    <w:rsid w:val="6C1A06BB"/>
    <w:rsid w:val="6D2A511A"/>
    <w:rsid w:val="6E355EE3"/>
    <w:rsid w:val="6F5F33D5"/>
    <w:rsid w:val="7072709A"/>
    <w:rsid w:val="70A77558"/>
    <w:rsid w:val="72860731"/>
    <w:rsid w:val="73DC1E58"/>
    <w:rsid w:val="745A5E80"/>
    <w:rsid w:val="74AF129E"/>
    <w:rsid w:val="74F636CF"/>
    <w:rsid w:val="75204B1D"/>
    <w:rsid w:val="75D01276"/>
    <w:rsid w:val="77F2017E"/>
    <w:rsid w:val="7884043E"/>
    <w:rsid w:val="79DD144C"/>
    <w:rsid w:val="7A227A91"/>
    <w:rsid w:val="7A317F9C"/>
    <w:rsid w:val="7CAD6D69"/>
    <w:rsid w:val="7DEA2FEE"/>
    <w:rsid w:val="7E153109"/>
    <w:rsid w:val="7E18255F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wordWrap w:val="0"/>
      <w:autoSpaceDE/>
      <w:autoSpaceDN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ordWrap w:val="0"/>
      <w:autoSpaceDE/>
      <w:autoSpaceDN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wordWrap w:val="0"/>
      <w:autoSpaceDE/>
      <w:autoSpaceDN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link w:val="23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link w:val="30"/>
    <w:semiHidden/>
    <w:unhideWhenUsed/>
    <w:qFormat/>
    <w:uiPriority w:val="99"/>
    <w:pPr>
      <w:wordWrap w:val="0"/>
      <w:autoSpaceDE/>
      <w:autoSpaceDN/>
      <w:jc w:val="left"/>
    </w:pPr>
  </w:style>
  <w:style w:type="paragraph" w:styleId="6">
    <w:name w:val="toc 5"/>
    <w:semiHidden/>
    <w:qFormat/>
    <w:uiPriority w:val="0"/>
    <w:pPr>
      <w:tabs>
        <w:tab w:val="right" w:leader="dot" w:pos="9241"/>
      </w:tabs>
      <w:wordWrap w:val="0"/>
      <w:autoSpaceDE/>
      <w:autoSpaceDN/>
      <w:ind w:firstLine="400" w:firstLineChars="4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7">
    <w:name w:val="toc 3"/>
    <w:semiHidden/>
    <w:qFormat/>
    <w:uiPriority w:val="0"/>
    <w:pPr>
      <w:tabs>
        <w:tab w:val="right" w:leader="dot" w:pos="9241"/>
      </w:tabs>
      <w:wordWrap w:val="0"/>
      <w:autoSpaceDE/>
      <w:autoSpaceDN/>
      <w:ind w:firstLine="200" w:firstLineChars="2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wordWrap w:val="0"/>
      <w:autoSpaceDE/>
      <w:autoSpaceDN/>
      <w:jc w:val="righ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wordWrap w:val="0"/>
      <w:autoSpaceDE/>
      <w:autoSpaceDN/>
      <w:snapToGrid w:val="0"/>
      <w:jc w:val="center"/>
    </w:pPr>
    <w:rPr>
      <w:sz w:val="18"/>
      <w:szCs w:val="18"/>
    </w:rPr>
  </w:style>
  <w:style w:type="paragraph" w:styleId="11">
    <w:name w:val="toc 1"/>
    <w:semiHidden/>
    <w:qFormat/>
    <w:uiPriority w:val="0"/>
    <w:pPr>
      <w:tabs>
        <w:tab w:val="right" w:leader="dot" w:pos="9241"/>
      </w:tabs>
      <w:wordWrap w:val="0"/>
      <w:autoSpaceDE/>
      <w:autoSpaceDN/>
      <w:spacing w:before="25" w:beforeLines="25" w:after="25" w:afterLines="25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2">
    <w:name w:val="toc 4"/>
    <w:semiHidden/>
    <w:qFormat/>
    <w:uiPriority w:val="0"/>
    <w:pPr>
      <w:tabs>
        <w:tab w:val="right" w:leader="dot" w:pos="9241"/>
      </w:tabs>
      <w:wordWrap w:val="0"/>
      <w:autoSpaceDE/>
      <w:autoSpaceDN/>
      <w:ind w:firstLine="300" w:firstLineChars="300"/>
      <w:jc w:val="left"/>
    </w:pPr>
    <w:rPr>
      <w:rFonts w:ascii="宋体" w:hAnsi="宋体" w:eastAsia="宋体" w:cs="Times New Roman"/>
      <w:lang w:val="en-US" w:eastAsia="zh-CN" w:bidi="ar-SA"/>
    </w:rPr>
  </w:style>
  <w:style w:type="paragraph" w:styleId="13">
    <w:name w:val="footnote text"/>
    <w:qFormat/>
    <w:uiPriority w:val="0"/>
    <w:pPr>
      <w:snapToGrid w:val="0"/>
      <w:ind w:left="635" w:hanging="272"/>
      <w:jc w:val="lef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4">
    <w:name w:val="toc 2"/>
    <w:semiHidden/>
    <w:qFormat/>
    <w:uiPriority w:val="0"/>
    <w:pPr>
      <w:tabs>
        <w:tab w:val="right" w:leader="dot" w:pos="9241"/>
      </w:tabs>
      <w:wordWrap w:val="0"/>
      <w:autoSpaceDE/>
      <w:autoSpaceDN/>
      <w:ind w:firstLine="102" w:firstLineChars="10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5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semiHidden/>
    <w:unhideWhenUsed/>
    <w:qFormat/>
    <w:uiPriority w:val="99"/>
    <w:rPr>
      <w:color w:val="333333"/>
      <w:u w:val="none"/>
    </w:rPr>
  </w:style>
  <w:style w:type="character" w:styleId="2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23"/>
    <w:semiHidden/>
    <w:unhideWhenUsed/>
    <w:qFormat/>
    <w:uiPriority w:val="99"/>
    <w:rPr>
      <w:vertAlign w:val="superscript"/>
    </w:rPr>
  </w:style>
  <w:style w:type="character" w:customStyle="1" w:styleId="23">
    <w:name w:val="脚注文本 字符"/>
    <w:basedOn w:val="18"/>
    <w:link w:val="4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0"/>
    <w:rPr>
      <w:b/>
      <w:kern w:val="44"/>
      <w:sz w:val="44"/>
      <w:szCs w:val="2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6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7">
    <w:name w:val="页脚 Char"/>
    <w:basedOn w:val="18"/>
    <w:link w:val="28"/>
    <w:qFormat/>
    <w:uiPriority w:val="99"/>
    <w:rPr>
      <w:sz w:val="18"/>
      <w:szCs w:val="18"/>
    </w:rPr>
  </w:style>
  <w:style w:type="paragraph" w:customStyle="1" w:styleId="28">
    <w:name w:val="图脚注"/>
    <w:link w:val="27"/>
    <w:unhideWhenUsed/>
    <w:qFormat/>
    <w:uiPriority w:val="99"/>
    <w:pPr>
      <w:wordWrap w:val="0"/>
      <w:autoSpaceDE/>
      <w:autoSpaceDN/>
      <w:ind w:left="765" w:leftChars="300" w:hanging="135" w:hangingChars="75"/>
      <w:jc w:val="left"/>
    </w:pPr>
    <w:rPr>
      <w:rFonts w:hint="eastAsia" w:ascii="宋体" w:hAnsi="宋体" w:eastAsia="宋体" w:cs="宋体"/>
      <w:sz w:val="18"/>
      <w:szCs w:val="18"/>
      <w:lang w:val="en-US" w:eastAsia="zh-CN" w:bidi="ar-SA"/>
    </w:rPr>
  </w:style>
  <w:style w:type="paragraph" w:styleId="29">
    <w:name w:val="List Paragraph"/>
    <w:basedOn w:val="1"/>
    <w:qFormat/>
    <w:uiPriority w:val="34"/>
    <w:pPr>
      <w:wordWrap w:val="0"/>
      <w:autoSpaceDE/>
      <w:autoSpaceDN/>
      <w:ind w:firstLine="420" w:firstLineChars="200"/>
    </w:pPr>
  </w:style>
  <w:style w:type="character" w:customStyle="1" w:styleId="30">
    <w:name w:val="批注文字 Char"/>
    <w:basedOn w:val="18"/>
    <w:link w:val="5"/>
    <w:semiHidden/>
    <w:qFormat/>
    <w:uiPriority w:val="99"/>
    <w:rPr>
      <w:szCs w:val="24"/>
    </w:rPr>
  </w:style>
  <w:style w:type="character" w:customStyle="1" w:styleId="31">
    <w:name w:val="批注主题 Char"/>
    <w:basedOn w:val="30"/>
    <w:link w:val="15"/>
    <w:semiHidden/>
    <w:qFormat/>
    <w:uiPriority w:val="99"/>
    <w:rPr>
      <w:b/>
      <w:bCs/>
      <w:szCs w:val="24"/>
    </w:rPr>
  </w:style>
  <w:style w:type="character" w:customStyle="1" w:styleId="32">
    <w:name w:val="批注框文本 Char"/>
    <w:basedOn w:val="18"/>
    <w:link w:val="8"/>
    <w:semiHidden/>
    <w:qFormat/>
    <w:uiPriority w:val="99"/>
    <w:rPr>
      <w:sz w:val="18"/>
      <w:szCs w:val="18"/>
    </w:r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wordWrap w:val="0"/>
      <w:autoSpaceDE/>
      <w:autoSpaceDN/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正文标题"/>
    <w:qFormat/>
    <w:uiPriority w:val="0"/>
    <w:pPr>
      <w:keepNext/>
      <w:pageBreakBefore/>
      <w:wordWrap w:val="0"/>
      <w:autoSpaceDE/>
      <w:autoSpaceDN/>
      <w:spacing w:before="360" w:after="440" w:line="360" w:lineRule="auto"/>
      <w:jc w:val="center"/>
    </w:pPr>
    <w:rPr>
      <w:rFonts w:ascii="黑体" w:hAnsi="黑体" w:eastAsia="黑体" w:cstheme="minorBidi"/>
      <w:color w:val="000000"/>
      <w:szCs w:val="22"/>
      <w:lang w:val="en-US" w:eastAsia="en-US" w:bidi="ar-SA"/>
    </w:rPr>
  </w:style>
  <w:style w:type="paragraph" w:customStyle="1" w:styleId="36">
    <w:name w:val="目次标题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37">
    <w:name w:val="目次标题级"/>
    <w:next w:val="2"/>
    <w:qFormat/>
    <w:uiPriority w:val="39"/>
    <w:pPr>
      <w:tabs>
        <w:tab w:val="right" w:leader="dot" w:pos="9241"/>
      </w:tabs>
      <w:wordWrap w:val="0"/>
      <w:spacing w:before="25" w:beforeLines="25" w:after="25" w:afterLines="25"/>
      <w:outlineLvl w:val="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customStyle="1" w:styleId="38">
    <w:name w:val="目次第1级"/>
    <w:next w:val="2"/>
    <w:qFormat/>
    <w:uiPriority w:val="39"/>
    <w:pPr>
      <w:tabs>
        <w:tab w:val="right" w:leader="dot" w:pos="9241"/>
      </w:tabs>
      <w:wordWrap w:val="0"/>
      <w:spacing w:before="25" w:beforeLines="25" w:after="25" w:afterLines="25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39">
    <w:name w:val="目次第2级"/>
    <w:qFormat/>
    <w:uiPriority w:val="39"/>
    <w:pPr>
      <w:tabs>
        <w:tab w:val="right" w:leader="dot" w:pos="9241"/>
      </w:tabs>
      <w:wordWrap w:val="0"/>
      <w:ind w:firstLine="100" w:firstLineChars="1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0">
    <w:name w:val="目次第3级"/>
    <w:qFormat/>
    <w:uiPriority w:val="39"/>
    <w:pPr>
      <w:tabs>
        <w:tab w:val="right" w:leader="dot" w:pos="9241"/>
      </w:tabs>
      <w:wordWrap w:val="0"/>
      <w:ind w:firstLine="200" w:firstLineChars="2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1">
    <w:name w:val="目次第4级"/>
    <w:qFormat/>
    <w:uiPriority w:val="39"/>
    <w:pPr>
      <w:tabs>
        <w:tab w:val="right" w:leader="dot" w:pos="9241"/>
      </w:tabs>
      <w:wordWrap w:val="0"/>
      <w:ind w:firstLine="300" w:firstLineChars="3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2">
    <w:name w:val="目次第5级"/>
    <w:qFormat/>
    <w:uiPriority w:val="39"/>
    <w:pPr>
      <w:tabs>
        <w:tab w:val="right" w:leader="dot" w:pos="9241"/>
      </w:tabs>
      <w:wordWrap w:val="0"/>
      <w:ind w:firstLine="400" w:firstLineChars="4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3">
    <w:name w:val="目次第6级"/>
    <w:qFormat/>
    <w:uiPriority w:val="39"/>
    <w:pPr>
      <w:tabs>
        <w:tab w:val="right" w:leader="dot" w:pos="9241"/>
      </w:tabs>
      <w:wordWrap w:val="0"/>
      <w:ind w:firstLine="500" w:firstLineChars="5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4">
    <w:name w:val="目次第7级"/>
    <w:qFormat/>
    <w:uiPriority w:val="39"/>
    <w:pPr>
      <w:tabs>
        <w:tab w:val="right" w:leader="dot" w:pos="9241"/>
      </w:tabs>
      <w:wordWrap w:val="0"/>
      <w:ind w:firstLine="600" w:firstLineChars="6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5">
    <w:name w:val="目次第8级"/>
    <w:qFormat/>
    <w:uiPriority w:val="39"/>
    <w:pPr>
      <w:tabs>
        <w:tab w:val="right" w:leader="dot" w:pos="9241"/>
      </w:tabs>
      <w:wordWrap w:val="0"/>
      <w:ind w:firstLine="700" w:firstLineChars="7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6">
    <w:name w:val="目次、索引正文"/>
    <w:qFormat/>
    <w:uiPriority w:val="0"/>
    <w:pPr>
      <w:spacing w:line="320" w:lineRule="exact"/>
      <w:jc w:val="both"/>
    </w:pPr>
    <w:rPr>
      <w:rFonts w:ascii="宋体" w:hAnsi="宋体" w:eastAsia="宋体" w:cs="宋体"/>
      <w:sz w:val="21"/>
      <w:lang w:val="en-US" w:eastAsia="zh-CN" w:bidi="ar-SA"/>
    </w:rPr>
  </w:style>
  <w:style w:type="character" w:customStyle="1" w:styleId="47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8">
    <w:name w:val="文档名称标题"/>
    <w:qFormat/>
    <w:uiPriority w:val="0"/>
    <w:pPr>
      <w:wordWrap w:val="0"/>
      <w:autoSpaceDE/>
      <w:autoSpaceDN/>
      <w:spacing w:before="640" w:after="560" w:line="460" w:lineRule="exact"/>
      <w:jc w:val="center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49">
    <w:name w:val="章节页面标题"/>
    <w:qFormat/>
    <w:uiPriority w:val="0"/>
    <w:pPr>
      <w:wordWrap w:val="0"/>
      <w:autoSpaceDE/>
      <w:autoSpaceDN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50">
    <w:name w:val="附录页面标题"/>
    <w:qFormat/>
    <w:uiPriority w:val="0"/>
    <w:pPr>
      <w:wordWrap w:val="0"/>
      <w:autoSpaceDE/>
      <w:autoSpaceDN/>
      <w:spacing w:before="640" w:after="280"/>
      <w:contextualSpacing/>
      <w:jc w:val="center"/>
    </w:pPr>
    <w:rPr>
      <w:rFonts w:ascii="黑体" w:hAnsi="黑体" w:eastAsia="黑体" w:cs="黑体"/>
      <w:sz w:val="21"/>
      <w:szCs w:val="21"/>
      <w:lang w:val="en-US" w:eastAsia="zh-CN" w:bidi="ar-SA"/>
    </w:rPr>
  </w:style>
  <w:style w:type="paragraph" w:customStyle="1" w:styleId="51">
    <w:name w:val="其他页面标题"/>
    <w:qFormat/>
    <w:uiPriority w:val="0"/>
    <w:pPr>
      <w:wordWrap w:val="0"/>
      <w:autoSpaceDE/>
      <w:autoSpaceDN/>
      <w:spacing w:before="640" w:after="200"/>
      <w:jc w:val="center"/>
      <w:outlineLvl w:val="0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2">
    <w:name w:val="段落"/>
    <w:qFormat/>
    <w:uiPriority w:val="0"/>
    <w:pPr>
      <w:autoSpaceDE w:val="0"/>
      <w:autoSpaceDN w:val="0"/>
      <w:snapToGrid/>
      <w:spacing w:line="240" w:lineRule="auto"/>
      <w:ind w:firstLine="420" w:firstLineChars="200"/>
      <w:jc w:val="left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章标题"/>
    <w:qFormat/>
    <w:uiPriority w:val="0"/>
    <w:pPr>
      <w:wordWrap w:val="0"/>
      <w:autoSpaceDE/>
      <w:autoSpaceDN/>
      <w:spacing w:before="312" w:beforeLines="100" w:after="312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4">
    <w:name w:val="章条题-有条题"/>
    <w:qFormat/>
    <w:uiPriority w:val="0"/>
    <w:pPr>
      <w:wordWrap w:val="0"/>
      <w:autoSpaceDE/>
      <w:autoSpaceDN/>
      <w:spacing w:before="50" w:beforeLines="50" w:after="50" w:afterLines="5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5">
    <w:name w:val="章标题-无条题"/>
    <w:qFormat/>
    <w:uiPriority w:val="0"/>
    <w:pPr>
      <w:wordWrap w:val="0"/>
      <w:autoSpaceDE/>
      <w:autoSpaceDN/>
      <w:spacing w:before="0" w:beforeLines="0" w:after="0" w:afterLines="0"/>
      <w:ind w:left="0" w:firstLine="0"/>
    </w:pPr>
    <w:rPr>
      <w:rFonts w:ascii="宋体" w:hAnsi="宋体" w:eastAsia="宋体" w:cs="Times New Roman"/>
      <w:lang w:val="en-US" w:eastAsia="zh-CN" w:bidi="ar-SA"/>
    </w:rPr>
  </w:style>
  <w:style w:type="paragraph" w:customStyle="1" w:styleId="56">
    <w:name w:val="附录章标题-有条题"/>
    <w:qFormat/>
    <w:uiPriority w:val="0"/>
    <w:pPr>
      <w:wordWrap w:val="0"/>
      <w:autoSpaceDE/>
      <w:autoSpaceDN/>
      <w:spacing w:before="50" w:beforeLines="50" w:after="50" w:afterLines="50"/>
      <w:ind w:left="0" w:firstLine="0"/>
    </w:pPr>
    <w:rPr>
      <w:rFonts w:ascii="宋体" w:hAnsi="宋体" w:eastAsia="宋体" w:cs="Times New Roman"/>
      <w:lang w:val="en-US" w:eastAsia="zh-CN" w:bidi="ar-SA"/>
    </w:rPr>
  </w:style>
  <w:style w:type="paragraph" w:customStyle="1" w:styleId="57">
    <w:name w:val="表标题"/>
    <w:qFormat/>
    <w:uiPriority w:val="0"/>
    <w:pPr>
      <w:wordWrap w:val="0"/>
      <w:autoSpaceDE/>
      <w:autoSpaceDN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8">
    <w:name w:val="图标题"/>
    <w:qFormat/>
    <w:uiPriority w:val="0"/>
    <w:pPr>
      <w:wordWrap w:val="0"/>
      <w:autoSpaceDE/>
      <w:autoSpaceDN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9">
    <w:name w:val="公式居中"/>
    <w:next w:val="2"/>
    <w:qFormat/>
    <w:uiPriority w:val="0"/>
    <w:pPr>
      <w:keepNext w:val="0"/>
      <w:tabs>
        <w:tab w:val="center" w:pos="4620"/>
        <w:tab w:val="right" w:pos="6510"/>
        <w:tab w:val="right" w:leader="middleDot" w:pos="9240"/>
      </w:tabs>
      <w:wordWrap w:val="0"/>
      <w:autoSpaceDE/>
      <w:autoSpaceDN/>
      <w:adjustRightInd/>
      <w:snapToGrid w:val="0"/>
      <w:spacing w:line="240" w:lineRule="auto"/>
      <w:jc w:val="center"/>
      <w:textAlignment w:val="center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0">
    <w:name w:val="终结线"/>
    <w:qFormat/>
    <w:uiPriority w:val="0"/>
    <w:pPr>
      <w:tabs>
        <w:tab w:val="center" w:pos="4620"/>
        <w:tab w:val="right" w:pos="6510"/>
        <w:tab w:val="right" w:leader="middleDot" w:pos="9240"/>
      </w:tabs>
      <w:wordWrap w:val="0"/>
      <w:autoSpaceDE/>
      <w:autoSpaceDN/>
      <w:adjustRightInd/>
      <w:spacing w:line="240" w:lineRule="auto"/>
      <w:jc w:val="center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3">
    <w:name w:val="bzmc"/>
    <w:basedOn w:val="18"/>
    <w:qFormat/>
    <w:uiPriority w:val="0"/>
  </w:style>
  <w:style w:type="character" w:customStyle="1" w:styleId="64">
    <w:name w:val="bzmc1"/>
    <w:basedOn w:val="18"/>
    <w:qFormat/>
    <w:uiPriority w:val="0"/>
  </w:style>
  <w:style w:type="character" w:customStyle="1" w:styleId="65">
    <w:name w:val="bzmc2"/>
    <w:basedOn w:val="18"/>
    <w:qFormat/>
    <w:uiPriority w:val="0"/>
  </w:style>
  <w:style w:type="character" w:customStyle="1" w:styleId="66">
    <w:name w:val="f_r6"/>
    <w:basedOn w:val="18"/>
    <w:qFormat/>
    <w:uiPriority w:val="0"/>
  </w:style>
  <w:style w:type="character" w:customStyle="1" w:styleId="67">
    <w:name w:val="sysj"/>
    <w:basedOn w:val="18"/>
    <w:qFormat/>
    <w:uiPriority w:val="0"/>
  </w:style>
  <w:style w:type="character" w:customStyle="1" w:styleId="68">
    <w:name w:val="bzrq2"/>
    <w:basedOn w:val="18"/>
    <w:qFormat/>
    <w:uiPriority w:val="0"/>
  </w:style>
  <w:style w:type="character" w:customStyle="1" w:styleId="69">
    <w:name w:val="thisit"/>
    <w:basedOn w:val="18"/>
    <w:qFormat/>
    <w:uiPriority w:val="0"/>
  </w:style>
  <w:style w:type="character" w:customStyle="1" w:styleId="70">
    <w:name w:val="bsharetext"/>
    <w:basedOn w:val="18"/>
    <w:qFormat/>
    <w:uiPriority w:val="0"/>
  </w:style>
  <w:style w:type="paragraph" w:customStyle="1" w:styleId="71">
    <w:name w:val="标准文件_一级条标题"/>
    <w:basedOn w:val="72"/>
    <w:next w:val="61"/>
    <w:qFormat/>
    <w:uiPriority w:val="0"/>
    <w:pPr>
      <w:numPr>
        <w:ilvl w:val="2"/>
      </w:numPr>
      <w:spacing w:before="50" w:beforeLines="50" w:after="50" w:afterLines="50"/>
      <w:ind w:left="0"/>
      <w:outlineLvl w:val="1"/>
    </w:pPr>
  </w:style>
  <w:style w:type="paragraph" w:customStyle="1" w:styleId="72">
    <w:name w:val="标准文件_章标题"/>
    <w:next w:val="6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3">
    <w:name w:val="一级条标题"/>
    <w:next w:val="62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4">
    <w:name w:val="二级条标题"/>
    <w:basedOn w:val="73"/>
    <w:next w:val="62"/>
    <w:qFormat/>
    <w:uiPriority w:val="0"/>
    <w:pPr>
      <w:numPr>
        <w:ilvl w:val="2"/>
        <w:numId w:val="2"/>
      </w:numPr>
      <w:spacing w:before="50" w:beforeLines="0" w:after="50" w:afterLines="0"/>
      <w:outlineLvl w:val="3"/>
    </w:pPr>
  </w:style>
  <w:style w:type="character" w:customStyle="1" w:styleId="75">
    <w:name w:val="bzrq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1973</Words>
  <Characters>2181</Characters>
  <Lines>0</Lines>
  <Paragraphs>0</Paragraphs>
  <TotalTime>0</TotalTime>
  <ScaleCrop>false</ScaleCrop>
  <LinksUpToDate>false</LinksUpToDate>
  <CharactersWithSpaces>2285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2021-11-06T13:46:00Z</dcterms:created>
  <dc:creator>sam</dc:creator>
  <cp:lastModifiedBy>Fanny</cp:lastModifiedBy>
  <dcterms:modified xsi:type="dcterms:W3CDTF">2025-06-09T02:42:48Z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09C2F31941A146988A540502273B3314</vt:lpwstr>
  </property>
  <property fmtid="{D5CDD505-2E9C-101B-9397-08002B2CF9AE}" pid="4" name="KSOTemplateDocerSaveRecord">
    <vt:lpwstr>eyJoZGlkIjoiM2VlYjViYjcxMmNkOWQ0YmNmY2I1MjVmMGVjNDczZDMiLCJ1c2VySWQiOiI0MTAwNTA1MDIifQ==</vt:lpwstr>
  </property>
</Properties>
</file>