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D5" w:rsidRDefault="00BA754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-32385</wp:posOffset>
                </wp:positionV>
                <wp:extent cx="3730625" cy="580390"/>
                <wp:effectExtent l="0" t="0" r="0" b="0"/>
                <wp:wrapNone/>
                <wp:docPr id="1" name="文本框 ICS/CSS/备案号" title="ICS/CSS/备案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8705" y="980440"/>
                          <a:ext cx="373062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A7549">
                            <w:pPr>
                              <w:wordWrap/>
                              <w:adjustRightInd w:val="0"/>
                              <w:snapToGrid w:val="0"/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ICS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>67.080.10</w:t>
                            </w:r>
                            <w:r>
                              <w:br/>
                            </w:r>
                            <w:r>
                              <w:rPr>
                                <w:rFonts w:ascii="Times New Roman" w:eastAsia="黑体" w:hAnsi="Times New Roman" w:cs="Times New Roman"/>
                              </w:rPr>
                              <w:t>CCS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</w:rPr>
                              <w:tab/>
                            </w:r>
                            <w:r w:rsidR="00BC437B">
                              <w:rPr>
                                <w:rFonts w:ascii="黑体" w:eastAsia="黑体" w:hAnsi="黑体" w:cs="黑体"/>
                              </w:rPr>
                              <w:t>B31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ICS/CSS/备案号" o:spid="_x0000_s1026" type="#_x0000_t202" alt="标题: ICS/CSS/备案号" style="position:absolute;left:0;text-align:left;margin-left:-.55pt;margin-top:-2.55pt;width:293.75pt;height:45.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" filled="f" stroked="f" strokeweight=".5pt">
                <v:textbox inset="0,0,1mm,0">
                  <w:txbxContent>
                    <w:p w:rsidR="00C12DD5" w:rsidRDefault="00BA7549">
                      <w:pPr>
                        <w:wordWrap/>
                        <w:adjustRightInd w:val="0"/>
                        <w:snapToGrid w:val="0"/>
                      </w:pPr>
                      <w:r>
                        <w:rPr>
                          <w:rFonts w:ascii="Times New Roman" w:eastAsia="黑体" w:hAnsi="Times New Roman" w:cs="Times New Roman"/>
                        </w:rPr>
                        <w:t>ICS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>
                        <w:rPr>
                          <w:rFonts w:ascii="黑体" w:eastAsia="黑体" w:hAnsi="黑体" w:cs="黑体" w:hint="eastAsia"/>
                        </w:rPr>
                        <w:t>67.080.10</w:t>
                      </w:r>
                      <w:r>
                        <w:br/>
                      </w:r>
                      <w:r>
                        <w:rPr>
                          <w:rFonts w:ascii="Times New Roman" w:eastAsia="黑体" w:hAnsi="Times New Roman" w:cs="Times New Roman"/>
                        </w:rPr>
                        <w:t>CCS</w:t>
                      </w:r>
                      <w:r>
                        <w:rPr>
                          <w:rFonts w:ascii="Times New Roman" w:eastAsia="黑体" w:hAnsi="Times New Roman" w:cs="Times New Roman" w:hint="eastAsia"/>
                        </w:rPr>
                        <w:tab/>
                      </w:r>
                      <w:r w:rsidR="00BC437B">
                        <w:rPr>
                          <w:rFonts w:ascii="黑体" w:eastAsia="黑体" w:hAnsi="黑体" w:cs="黑体"/>
                        </w:rPr>
                        <w:t>B31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52070</wp:posOffset>
                </wp:positionV>
                <wp:extent cx="4523740" cy="882650"/>
                <wp:effectExtent l="0" t="0" r="0" b="0"/>
                <wp:wrapNone/>
                <wp:docPr id="2" name="文本框 标准代码" title="标准代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A754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935" distR="114935">
                                  <wp:extent cx="1076325" cy="466725"/>
                                  <wp:effectExtent l="19050" t="0" r="0" b="0"/>
                                  <wp:docPr id="2000" name="图标 2000" descr="图标 2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" name="图标 2000" descr="图标 20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24" cy="466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112"/>
                                <w:szCs w:val="11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代码" o:spid="_x0000_s1027" type="#_x0000_t202" alt="标题: 标准代码" style="position:absolute;left:0;text-align:left;margin-left:95.65pt;margin-top:4.1pt;width:356.2pt;height:69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" filled="f" stroked="f" strokeweight=".5pt">
                <v:textbox inset="0,0,0,0">
                  <w:txbxContent>
                    <w:p w:rsidR="00C12DD5" w:rsidRDefault="00BA7549">
                      <w:pPr>
                        <w:jc w:val="right"/>
                        <w:rPr>
                          <w:rFonts w:ascii="Times New Roman" w:hAnsi="Times New Roman" w:cs="Times New Roman"/>
                          <w:sz w:val="84"/>
                          <w:szCs w:val="8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114935" distR="114935">
                            <wp:extent cx="1076325" cy="466725"/>
                            <wp:effectExtent l="19050" t="0" r="0" b="0"/>
                            <wp:docPr id="2000" name="图标 2000" descr="图标 2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" name="图标 2000" descr="图标 20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24" cy="466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112"/>
                          <w:szCs w:val="11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963295</wp:posOffset>
                </wp:positionV>
                <wp:extent cx="6216650" cy="658495"/>
                <wp:effectExtent l="0" t="0" r="0" b="0"/>
                <wp:wrapNone/>
                <wp:docPr id="3" name="文本框 标准抬头" title="标准抬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A7549">
                            <w:pPr>
                              <w:wordWrap/>
                              <w:adjustRightInd w:val="0"/>
                              <w:snapToGrid w:val="0"/>
                              <w:jc w:val="distribute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51"/>
                                <w:szCs w:val="51"/>
                              </w:rPr>
                              <w:t>广东省地方标准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抬头" o:spid="_x0000_s1028" type="#_x0000_t202" alt="标题: 标准抬头" style="position:absolute;left:0;text-align:left;margin-left:-5.6pt;margin-top:75.85pt;width:489.5pt;height:51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" filled="f" stroked="f" strokeweight=".5pt">
                <v:textbox inset="0,0,0,0">
                  <w:txbxContent>
                    <w:p w:rsidR="00C12DD5" w:rsidRDefault="00BA7549">
                      <w:pPr>
                        <w:wordWrap/>
                        <w:adjustRightInd w:val="0"/>
                        <w:snapToGrid w:val="0"/>
                        <w:jc w:val="distribute"/>
                      </w:pPr>
                      <w:r>
                        <w:rPr>
                          <w:rFonts w:ascii="黑体" w:eastAsia="黑体" w:hAnsi="黑体" w:cs="黑体" w:hint="eastAsia"/>
                          <w:sz w:val="51"/>
                          <w:szCs w:val="51"/>
                        </w:rPr>
                        <w:t>广东省地方标准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1720850</wp:posOffset>
                </wp:positionV>
                <wp:extent cx="5975985" cy="278130"/>
                <wp:effectExtent l="0" t="0" r="0" b="0"/>
                <wp:wrapNone/>
                <wp:docPr id="4" name="文本框 标准编号" title="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DD5" w:rsidRDefault="00BA7549">
                            <w:pPr>
                              <w:wordWrap/>
                              <w:adjustRightInd w:val="0"/>
                              <w:snapToGrid w:val="0"/>
                              <w:jc w:val="right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DB44/T 000—XXXX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编号" o:spid="_x0000_s1029" type="#_x0000_t202" alt="标题: 标准编号" style="position:absolute;left:0;text-align:left;margin-left:-.25pt;margin-top:135.5pt;width:470.55pt;height:21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" filled="f" stroked="f" strokeweight=".5pt">
                <v:textbox inset="1mm,0,1mm,0">
                  <w:txbxContent>
                    <w:p w:rsidR="00C12DD5" w:rsidRDefault="00BA7549">
                      <w:pPr>
                        <w:wordWrap/>
                        <w:adjustRightInd w:val="0"/>
                        <w:snapToGrid w:val="0"/>
                        <w:jc w:val="right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DB44/T 000—XXXX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1955800</wp:posOffset>
                </wp:positionV>
                <wp:extent cx="6007735" cy="278130"/>
                <wp:effectExtent l="0" t="0" r="0" b="0"/>
                <wp:wrapNone/>
                <wp:docPr id="5" name="文本框 代替标准编号" title="代替标准编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73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DD5" w:rsidRDefault="00C12DD5">
                            <w:pPr>
                              <w:wordWrap/>
                              <w:adjustRightInd w:val="0"/>
                              <w:snapToGrid w:val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代替标准编号" o:spid="_x0000_s1030" type="#_x0000_t202" alt="标题: 代替标准编号" style="position:absolute;left:0;text-align:left;margin-left:.15pt;margin-top:154pt;width:473.05pt;height:21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" filled="f" stroked="f" strokeweight=".5pt">
                <v:textbox inset="1mm,0,1mm,0">
                  <w:txbxContent>
                    <w:p w:rsidR="00C12DD5" w:rsidRDefault="00C12DD5">
                      <w:pPr>
                        <w:wordWrap/>
                        <w:adjustRightInd w:val="0"/>
                        <w:snapToGrid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2345055</wp:posOffset>
                </wp:positionV>
                <wp:extent cx="6124575" cy="0"/>
                <wp:effectExtent l="0" t="0" r="0" b="0"/>
                <wp:wrapNone/>
                <wp:docPr id="10" name="上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9170" y="2911475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上横线" o:spid="_x0000_s1026" o:spt="20" style="position:absolute;left:0pt;margin-left:0.1pt;margin-top:184.65pt;height:0pt;width:482.25pt;z-index:251667456;mso-width-relative:page;mso-height-relative:page;" filled="f" stroked="t" coordsize="21600,21600" o:gfxdata="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jnUmtYA&#10;AAAIAQAADwAAAAAAAAABACAAAAAiAAAAZHJzL2Rvd25yZXYueG1sUEsBAhQAFAAAAAgAh07iQKrB&#10;LxLoAQAAtQ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3709035</wp:posOffset>
                </wp:positionV>
                <wp:extent cx="6137275" cy="4199255"/>
                <wp:effectExtent l="0" t="0" r="0" b="0"/>
                <wp:wrapNone/>
                <wp:docPr id="6" name="文本框 标准名称" title="标准名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19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C437B">
                            <w:pPr>
                              <w:wordWrap/>
                              <w:adjustRightInd w:val="0"/>
                              <w:snapToGrid w:val="0"/>
                              <w:spacing w:line="680" w:lineRule="exact"/>
                              <w:jc w:val="center"/>
                              <w:rPr>
                                <w:rFonts w:ascii="黑体" w:eastAsia="黑体" w:hAnsi="黑体" w:cs="黑体"/>
                                <w:sz w:val="52"/>
                                <w:szCs w:val="52"/>
                              </w:rPr>
                            </w:pPr>
                            <w:bookmarkStart w:id="0" w:name="OLE_LINK1"/>
                            <w:r w:rsidRPr="00BC437B">
                              <w:rPr>
                                <w:rFonts w:ascii="黑体" w:eastAsia="黑体" w:hAnsi="黑体" w:cs="黑体" w:hint="eastAsia"/>
                                <w:sz w:val="55"/>
                                <w:szCs w:val="55"/>
                              </w:rPr>
                              <w:t>黄皮采后保鲜与冷链物流技术规程</w:t>
                            </w:r>
                          </w:p>
                          <w:bookmarkEnd w:id="0"/>
                          <w:p w:rsidR="00C12DD5" w:rsidRDefault="00BC437B">
                            <w:pPr>
                              <w:spacing w:before="640" w:line="4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Code of practice for post-harvest preservation and cold chain logistics of </w:t>
                            </w:r>
                            <w:proofErr w:type="spellStart"/>
                            <w:r w:rsidRPr="00BC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wampee</w:t>
                            </w:r>
                            <w:proofErr w:type="spellEnd"/>
                          </w:p>
                          <w:p w:rsidR="00C12DD5" w:rsidRDefault="002805C3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征求意见</w:t>
                            </w:r>
                            <w:r w:rsidR="00BA7549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稿</w:t>
                            </w:r>
                            <w:r w:rsidR="00BA7549">
                              <w:br/>
                            </w:r>
                            <w:r w:rsidR="00BA7549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2025-0</w:t>
                            </w:r>
                            <w:r w:rsidR="00FF7523">
                              <w:rPr>
                                <w:rFonts w:ascii="宋体" w:eastAsia="宋体" w:hAnsi="宋体" w:cs="宋体"/>
                                <w:szCs w:val="21"/>
                              </w:rPr>
                              <w:t>7</w:t>
                            </w:r>
                            <w:r w:rsidR="00BA7549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-</w:t>
                            </w:r>
                            <w:r w:rsidR="00FF7523">
                              <w:rPr>
                                <w:rFonts w:ascii="宋体" w:eastAsia="宋体" w:hAnsi="宋体" w:cs="宋体"/>
                                <w:szCs w:val="21"/>
                              </w:rPr>
                              <w:t>09</w:t>
                            </w:r>
                          </w:p>
                          <w:p w:rsidR="00C12DD5" w:rsidRDefault="00BA7549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Cs w:val="21"/>
                              </w:rPr>
                              <w:t>在提交反馈意见时，请将您知道的相关专利连同支持性文件一并附上</w:t>
                            </w:r>
                          </w:p>
                          <w:p w:rsidR="00C12DD5" w:rsidRDefault="00C12DD5">
                            <w:pPr>
                              <w:spacing w:before="500" w:after="240" w:line="40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  <w:p w:rsidR="00C12DD5" w:rsidRDefault="00C12DD5">
                            <w:pPr>
                              <w:spacing w:before="567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标准名称" o:spid="_x0000_s1031" type="#_x0000_t202" alt="标题: 标准名称" style="position:absolute;left:0;text-align:left;margin-left:-.55pt;margin-top:292.05pt;width:483.25pt;height:330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" filled="f" stroked="f" strokeweight=".5pt">
                <v:textbox inset="1mm,0,1mm,0">
                  <w:txbxContent>
                    <w:p w:rsidR="00C12DD5" w:rsidRDefault="00BC437B">
                      <w:pPr>
                        <w:wordWrap/>
                        <w:adjustRightInd w:val="0"/>
                        <w:snapToGrid w:val="0"/>
                        <w:spacing w:line="680" w:lineRule="exact"/>
                        <w:jc w:val="center"/>
                        <w:rPr>
                          <w:rFonts w:ascii="黑体" w:eastAsia="黑体" w:hAnsi="黑体" w:cs="黑体"/>
                          <w:sz w:val="52"/>
                          <w:szCs w:val="52"/>
                        </w:rPr>
                      </w:pPr>
                      <w:bookmarkStart w:id="1" w:name="OLE_LINK1"/>
                      <w:r w:rsidRPr="00BC437B">
                        <w:rPr>
                          <w:rFonts w:ascii="黑体" w:eastAsia="黑体" w:hAnsi="黑体" w:cs="黑体" w:hint="eastAsia"/>
                          <w:sz w:val="55"/>
                          <w:szCs w:val="55"/>
                        </w:rPr>
                        <w:t>黄皮采后保鲜与冷链物流技术规程</w:t>
                      </w:r>
                    </w:p>
                    <w:bookmarkEnd w:id="1"/>
                    <w:p w:rsidR="00C12DD5" w:rsidRDefault="00BC437B">
                      <w:pPr>
                        <w:spacing w:before="640" w:line="40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43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Code of practice for post-harvest preservation and cold chain logistics of </w:t>
                      </w:r>
                      <w:proofErr w:type="spellStart"/>
                      <w:r w:rsidRPr="00BC43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wampee</w:t>
                      </w:r>
                      <w:proofErr w:type="spellEnd"/>
                    </w:p>
                    <w:p w:rsidR="00C12DD5" w:rsidRDefault="002805C3">
                      <w:pPr>
                        <w:spacing w:before="500" w:after="240" w:line="400" w:lineRule="exact"/>
                        <w:jc w:val="center"/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征求意见</w:t>
                      </w:r>
                      <w:r w:rsidR="00BA7549">
                        <w:rPr>
                          <w:rFonts w:ascii="宋体" w:eastAsia="宋体" w:hAnsi="宋体" w:cs="宋体" w:hint="eastAsia"/>
                          <w:sz w:val="24"/>
                        </w:rPr>
                        <w:t>稿</w:t>
                      </w:r>
                      <w:r w:rsidR="00BA7549">
                        <w:br/>
                      </w:r>
                      <w:r w:rsidR="00BA7549">
                        <w:rPr>
                          <w:rFonts w:ascii="宋体" w:eastAsia="宋体" w:hAnsi="宋体" w:cs="宋体" w:hint="eastAsia"/>
                          <w:szCs w:val="21"/>
                        </w:rPr>
                        <w:t>2025-0</w:t>
                      </w:r>
                      <w:r w:rsidR="00FF7523">
                        <w:rPr>
                          <w:rFonts w:ascii="宋体" w:eastAsia="宋体" w:hAnsi="宋体" w:cs="宋体"/>
                          <w:szCs w:val="21"/>
                        </w:rPr>
                        <w:t>7</w:t>
                      </w:r>
                      <w:r w:rsidR="00BA7549">
                        <w:rPr>
                          <w:rFonts w:ascii="宋体" w:eastAsia="宋体" w:hAnsi="宋体" w:cs="宋体" w:hint="eastAsia"/>
                          <w:szCs w:val="21"/>
                        </w:rPr>
                        <w:t>-</w:t>
                      </w:r>
                      <w:r w:rsidR="00FF7523">
                        <w:rPr>
                          <w:rFonts w:ascii="宋体" w:eastAsia="宋体" w:hAnsi="宋体" w:cs="宋体"/>
                          <w:szCs w:val="21"/>
                        </w:rPr>
                        <w:t>09</w:t>
                      </w:r>
                    </w:p>
                    <w:p w:rsidR="00C12DD5" w:rsidRDefault="00BA7549">
                      <w:pPr>
                        <w:spacing w:before="567"/>
                        <w:jc w:val="center"/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Cs w:val="21"/>
                        </w:rPr>
                        <w:t>在提交反馈意见时，请将您知道的相关专利连同支持性文件一并附上</w:t>
                      </w:r>
                    </w:p>
                    <w:p w:rsidR="00C12DD5" w:rsidRDefault="00C12DD5">
                      <w:pPr>
                        <w:spacing w:before="500" w:after="240" w:line="400" w:lineRule="exact"/>
                        <w:jc w:val="center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  <w:p w:rsidR="00C12DD5" w:rsidRDefault="00C12DD5">
                      <w:pPr>
                        <w:spacing w:before="567"/>
                        <w:jc w:val="center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8877935</wp:posOffset>
                </wp:positionV>
                <wp:extent cx="6136005" cy="0"/>
                <wp:effectExtent l="0" t="0" r="0" b="0"/>
                <wp:wrapNone/>
                <wp:docPr id="11" name="下横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下横线" o:spid="_x0000_s1026" o:spt="20" style="position:absolute;left:0pt;margin-left:-0.6pt;margin-top:699.05pt;height:0pt;width:483.15pt;z-index:251668480;mso-width-relative:page;mso-height-relative:page;" filled="f" stroked="t" coordsize="21600,21600" o:gfxdata="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cgFD9kAAAAMAQAADwAA&#10;AAAAAAABACAAAAAiAAAAZHJzL2Rvd25yZXYueG1sUEsBAhQAFAAAAAgAh07iQPkSmtncAQAAqwMA&#10;AA4AAAAAAAAAAQAgAAAAKAEAAGRycy9lMm9Eb2MueG1sUEsFBgAAAAAGAAYAWQEAAHY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7" name="文本框 发布日期" title="发布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A7549">
                            <w:pPr>
                              <w:wordWrap/>
                              <w:snapToGrid w:val="0"/>
                              <w:jc w:val="lef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XXXX-XX-XXX 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日期" o:spid="_x0000_s1032" type="#_x0000_t202" alt="标题: 发布日期" style="position:absolute;left:0;text-align:left;margin-left:-2.25pt;margin-top:674.5pt;width:205.8pt;height:28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" filled="f" stroked="f" strokeweight=".5pt">
                <v:textbox inset="1mm,0,1mm,0">
                  <w:txbxContent>
                    <w:p w:rsidR="00C12DD5" w:rsidRDefault="00BA7549">
                      <w:pPr>
                        <w:wordWrap/>
                        <w:snapToGrid w:val="0"/>
                        <w:jc w:val="left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XXXX-XX-XXX 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8566150</wp:posOffset>
                </wp:positionV>
                <wp:extent cx="2613660" cy="360045"/>
                <wp:effectExtent l="0" t="0" r="0" b="0"/>
                <wp:wrapNone/>
                <wp:docPr id="8" name="文本框 实施日期" title="实施日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D5" w:rsidRDefault="00BA7549">
                            <w:pPr>
                              <w:jc w:val="right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XXXX-XX-XXX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</w:rPr>
                              <w:t xml:space="preserve"> 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实施日期" o:spid="_x0000_s1033" type="#_x0000_t202" alt="标题: 实施日期" style="position:absolute;left:0;text-align:left;margin-left:279.8pt;margin-top:674.5pt;width:205.8pt;height:28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" filled="f" stroked="f" strokeweight=".5pt">
                <v:textbox inset="1mm,0,1mm,0">
                  <w:txbxContent>
                    <w:p w:rsidR="00C12DD5" w:rsidRDefault="00BA7549">
                      <w:pPr>
                        <w:jc w:val="right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XXXX-XX-XXX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</w:rPr>
                        <w:t xml:space="preserve"> 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9217025</wp:posOffset>
                </wp:positionV>
                <wp:extent cx="6129020" cy="842010"/>
                <wp:effectExtent l="0" t="0" r="0" b="0"/>
                <wp:wrapNone/>
                <wp:docPr id="9" name="文本框 发布单位" title="发布单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020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top w:w="85" w:type="dxa"/>
                                <w:left w:w="0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0"/>
                              <w:gridCol w:w="1410"/>
                            </w:tblGrid>
                            <w:tr w:rsidR="00C12DD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12DD5" w:rsidRDefault="00BA7549">
                                  <w:pPr>
                                    <w:wordWrap/>
                                    <w:snapToGrid w:val="0"/>
                                    <w:spacing w:line="200" w:lineRule="auto"/>
                                    <w:jc w:val="distribute"/>
                                    <w:rPr>
                                      <w:spacing w:val="34"/>
                                      <w:w w:val="75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z w:val="36"/>
                                      <w:szCs w:val="36"/>
                                    </w:rPr>
                                    <w:t>广东省市场监督管理局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nil"/>
                                    <w:tr2bl w:val="nil"/>
                                  </w:tcBorders>
                                  <w:tcMar>
                                    <w:top w:w="85" w:type="dxa"/>
                                    <w:left w:w="510" w:type="dxa"/>
                                    <w:bottom w:w="85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12DD5" w:rsidRDefault="00BA75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spacing w:val="85"/>
                                      <w:sz w:val="28"/>
                                      <w:szCs w:val="28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:rsidR="00C12DD5" w:rsidRDefault="00C12DD5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发布单位" o:spid="_x0000_s1034" type="#_x0000_t202" alt="标题: 发布单位" style="position:absolute;left:0;text-align:left;margin-left:.15pt;margin-top:725.75pt;width:482.6pt;height:66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" filled="f" stroked="f" strokeweight=".5pt">
                <v:textbox inset="1mm,0,1mm,0">
                  <w:txbxContent>
                    <w:tbl>
                      <w:tblPr>
                        <w:tblW w:w="0" w:type="auto"/>
                        <w:jc w:val="center"/>
                        <w:tblCellMar>
                          <w:top w:w="85" w:type="dxa"/>
                          <w:left w:w="0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0"/>
                        <w:gridCol w:w="1410"/>
                      </w:tblGrid>
                      <w:tr w:rsidR="00C12DD5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:rsidR="00C12DD5" w:rsidRDefault="00BA7549">
                            <w:pPr>
                              <w:wordWrap/>
                              <w:snapToGrid w:val="0"/>
                              <w:spacing w:line="200" w:lineRule="auto"/>
                              <w:jc w:val="distribute"/>
                              <w:rPr>
                                <w:spacing w:val="34"/>
                                <w:w w:val="75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6"/>
                                <w:szCs w:val="36"/>
                              </w:rPr>
                              <w:t>广东省市场监督管理局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nil"/>
                              <w:tr2bl w:val="nil"/>
                            </w:tcBorders>
                            <w:tcMar>
                              <w:top w:w="85" w:type="dxa"/>
                              <w:left w:w="510" w:type="dxa"/>
                              <w:bottom w:w="85" w:type="dxa"/>
                              <w:right w:w="0" w:type="dxa"/>
                            </w:tcMar>
                            <w:vAlign w:val="center"/>
                          </w:tcPr>
                          <w:p w:rsidR="00C12DD5" w:rsidRDefault="00BA7549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pacing w:val="85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c>
                      </w:tr>
                    </w:tbl>
                    <w:p w:rsidR="00C12DD5" w:rsidRDefault="00C12DD5"/>
                  </w:txbxContent>
                </v:textbox>
              </v:shape>
            </w:pict>
          </mc:Fallback>
        </mc:AlternateContent>
      </w:r>
    </w:p>
    <w:p w:rsidR="00C12DD5" w:rsidRDefault="00C12DD5">
      <w:pPr>
        <w:sectPr w:rsidR="00C12DD5">
          <w:pgSz w:w="11906" w:h="16838"/>
          <w:pgMar w:top="567" w:right="850" w:bottom="1111" w:left="1417" w:header="850" w:footer="850" w:gutter="0"/>
          <w:pgNumType w:fmt="upperRoman"/>
          <w:cols w:space="425"/>
          <w:docGrid w:type="lines" w:linePitch="312"/>
        </w:sectPr>
      </w:pPr>
    </w:p>
    <w:p w:rsidR="00C12DD5" w:rsidRDefault="00BA7549">
      <w:pPr>
        <w:pStyle w:val="aff6"/>
      </w:pPr>
      <w:r>
        <w:rPr>
          <w:rFonts w:hAnsi="黑体" w:cs="黑体" w:hint="eastAsia"/>
        </w:rPr>
        <w:lastRenderedPageBreak/>
        <w:t>目</w:t>
      </w:r>
      <w:r>
        <w:rPr>
          <w:rFonts w:ascii="MS Mincho" w:eastAsia="MS Mincho" w:hAnsi="MS Mincho" w:cs="MS Mincho" w:hint="eastAsia"/>
        </w:rPr>
        <w:t>  </w:t>
      </w:r>
      <w:r>
        <w:rPr>
          <w:rFonts w:hAnsi="黑体" w:cs="黑体" w:hint="eastAsia"/>
        </w:rPr>
        <w:t>次</w:t>
      </w:r>
    </w:p>
    <w:p w:rsidR="006C0893" w:rsidRDefault="00BA7549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rFonts w:cs="宋体"/>
        </w:rPr>
        <w:fldChar w:fldCharType="begin"/>
      </w:r>
      <w:r>
        <w:rPr>
          <w:rFonts w:hint="eastAsia"/>
        </w:rPr>
        <w:instrText>TOC \o "1-3" \h \z \u \* MERGEFORMAT</w:instrText>
      </w:r>
      <w:r>
        <w:rPr>
          <w:rFonts w:cs="宋体"/>
        </w:rPr>
        <w:fldChar w:fldCharType="separate"/>
      </w:r>
      <w:hyperlink w:anchor="_Toc203119152" w:history="1">
        <w:r w:rsidR="006C0893" w:rsidRPr="006161D4">
          <w:rPr>
            <w:rStyle w:val="aff1"/>
            <w:rFonts w:hAnsi="黑体" w:cs="黑体"/>
            <w:noProof/>
          </w:rPr>
          <w:t>前</w:t>
        </w:r>
        <w:r w:rsidR="006C0893" w:rsidRPr="006161D4">
          <w:rPr>
            <w:rStyle w:val="aff1"/>
            <w:rFonts w:ascii="MS Mincho" w:eastAsia="MS Mincho" w:hAnsi="MS Mincho" w:cs="MS Mincho"/>
            <w:noProof/>
          </w:rPr>
          <w:t>  </w:t>
        </w:r>
        <w:r w:rsidR="006C0893" w:rsidRPr="006161D4">
          <w:rPr>
            <w:rStyle w:val="aff1"/>
            <w:rFonts w:hAnsi="黑体" w:cs="黑体"/>
            <w:noProof/>
          </w:rPr>
          <w:t>言</w:t>
        </w:r>
        <w:r w:rsidR="006C0893">
          <w:rPr>
            <w:noProof/>
            <w:webHidden/>
          </w:rPr>
          <w:tab/>
        </w:r>
        <w:r w:rsidR="006C0893">
          <w:rPr>
            <w:noProof/>
            <w:webHidden/>
          </w:rPr>
          <w:fldChar w:fldCharType="begin"/>
        </w:r>
        <w:r w:rsidR="006C0893">
          <w:rPr>
            <w:noProof/>
            <w:webHidden/>
          </w:rPr>
          <w:instrText xml:space="preserve"> PAGEREF _Toc203119152 \h </w:instrText>
        </w:r>
        <w:r w:rsidR="006C0893">
          <w:rPr>
            <w:noProof/>
            <w:webHidden/>
          </w:rPr>
        </w:r>
        <w:r w:rsidR="006C0893">
          <w:rPr>
            <w:noProof/>
            <w:webHidden/>
          </w:rPr>
          <w:fldChar w:fldCharType="separate"/>
        </w:r>
        <w:r w:rsidR="006C0893">
          <w:rPr>
            <w:noProof/>
            <w:webHidden/>
          </w:rPr>
          <w:t>I</w:t>
        </w:r>
        <w:r w:rsidR="006C0893"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53" w:history="1">
        <w:r w:rsidRPr="006161D4">
          <w:rPr>
            <w:rStyle w:val="aff1"/>
            <w:rFonts w:cs="黑体"/>
            <w:noProof/>
            <w:snapToGrid w:val="0"/>
          </w:rPr>
          <w:t>1</w:t>
        </w:r>
        <w:r w:rsidRPr="006161D4">
          <w:rPr>
            <w:rStyle w:val="aff1"/>
            <w:rFonts w:cs="黑体"/>
            <w:noProof/>
          </w:rPr>
          <w:t xml:space="preserve"> 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54" w:history="1">
        <w:r w:rsidRPr="006161D4">
          <w:rPr>
            <w:rStyle w:val="aff1"/>
            <w:rFonts w:cs="黑体"/>
            <w:noProof/>
            <w:snapToGrid w:val="0"/>
          </w:rPr>
          <w:t>2</w:t>
        </w:r>
        <w:r w:rsidRPr="006161D4">
          <w:rPr>
            <w:rStyle w:val="aff1"/>
            <w:rFonts w:cs="黑体"/>
            <w:noProof/>
          </w:rPr>
          <w:t xml:space="preserve"> 规范性引用文件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55" w:history="1">
        <w:r w:rsidRPr="006161D4">
          <w:rPr>
            <w:rStyle w:val="aff1"/>
            <w:rFonts w:cs="黑体"/>
            <w:noProof/>
            <w:snapToGrid w:val="0"/>
          </w:rPr>
          <w:t>3</w:t>
        </w:r>
        <w:r w:rsidRPr="006161D4">
          <w:rPr>
            <w:rStyle w:val="aff1"/>
            <w:rFonts w:cs="黑体"/>
            <w:noProof/>
          </w:rPr>
          <w:t xml:space="preserve"> 术语和定义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60" w:history="1">
        <w:r w:rsidRPr="006161D4">
          <w:rPr>
            <w:rStyle w:val="aff1"/>
            <w:rFonts w:cs="黑体"/>
            <w:noProof/>
            <w:snapToGrid w:val="0"/>
          </w:rPr>
          <w:t>4</w:t>
        </w:r>
        <w:r w:rsidRPr="006161D4">
          <w:rPr>
            <w:rStyle w:val="aff1"/>
            <w:rFonts w:cs="黑体"/>
            <w:noProof/>
          </w:rPr>
          <w:t xml:space="preserve"> 采收与质量要求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65" w:history="1">
        <w:r w:rsidRPr="006161D4">
          <w:rPr>
            <w:rStyle w:val="aff1"/>
            <w:rFonts w:cs="黑体"/>
            <w:noProof/>
            <w:snapToGrid w:val="0"/>
          </w:rPr>
          <w:t>5</w:t>
        </w:r>
        <w:r w:rsidRPr="006161D4">
          <w:rPr>
            <w:rStyle w:val="aff1"/>
            <w:rFonts w:cs="黑体"/>
            <w:noProof/>
          </w:rPr>
          <w:t xml:space="preserve"> 采收后预处理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72" w:history="1">
        <w:r w:rsidRPr="006161D4">
          <w:rPr>
            <w:rStyle w:val="aff1"/>
            <w:rFonts w:cs="黑体"/>
            <w:noProof/>
            <w:snapToGrid w:val="0"/>
          </w:rPr>
          <w:t>6</w:t>
        </w:r>
        <w:r w:rsidRPr="006161D4">
          <w:rPr>
            <w:rStyle w:val="aff1"/>
            <w:rFonts w:cs="黑体"/>
            <w:noProof/>
          </w:rPr>
          <w:t xml:space="preserve"> 包装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77" w:history="1">
        <w:r w:rsidRPr="006161D4">
          <w:rPr>
            <w:rStyle w:val="aff1"/>
            <w:rFonts w:cs="黑体"/>
            <w:noProof/>
            <w:snapToGrid w:val="0"/>
          </w:rPr>
          <w:t>7</w:t>
        </w:r>
        <w:r w:rsidRPr="006161D4">
          <w:rPr>
            <w:rStyle w:val="aff1"/>
            <w:rFonts w:cs="黑体"/>
            <w:noProof/>
          </w:rPr>
          <w:t xml:space="preserve"> 贮藏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81" w:history="1">
        <w:r w:rsidRPr="006161D4">
          <w:rPr>
            <w:rStyle w:val="aff1"/>
            <w:rFonts w:cs="黑体"/>
            <w:noProof/>
            <w:snapToGrid w:val="0"/>
          </w:rPr>
          <w:t>8</w:t>
        </w:r>
        <w:r w:rsidRPr="006161D4">
          <w:rPr>
            <w:rStyle w:val="aff1"/>
            <w:rFonts w:cs="黑体"/>
            <w:noProof/>
          </w:rPr>
          <w:t xml:space="preserve"> 冷链运输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C0893" w:rsidRDefault="006C0893">
      <w:pPr>
        <w:pStyle w:val="11"/>
        <w:spacing w:before="78" w:after="7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203119184" w:history="1">
        <w:r w:rsidRPr="006161D4">
          <w:rPr>
            <w:rStyle w:val="aff1"/>
            <w:rFonts w:cs="黑体"/>
            <w:noProof/>
            <w:snapToGrid w:val="0"/>
          </w:rPr>
          <w:t>9</w:t>
        </w:r>
        <w:r w:rsidRPr="006161D4">
          <w:rPr>
            <w:rStyle w:val="aff1"/>
            <w:rFonts w:cs="黑体"/>
            <w:noProof/>
          </w:rPr>
          <w:t xml:space="preserve"> 配送与追溯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_Toc203119184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2DD5" w:rsidRDefault="00BA7549">
      <w:pPr>
        <w:spacing w:line="270" w:lineRule="auto"/>
        <w:sectPr w:rsidR="00C12DD5">
          <w:headerReference w:type="default" r:id="rId9"/>
          <w:footerReference w:type="default" r:id="rId10"/>
          <w:pgSz w:w="11906" w:h="16838"/>
          <w:pgMar w:top="1134" w:right="1134" w:bottom="1134" w:left="1417" w:header="850" w:footer="680" w:gutter="0"/>
          <w:pgNumType w:fmt="upperRoman" w:start="1"/>
          <w:cols w:space="425"/>
          <w:docGrid w:type="lines" w:linePitch="312"/>
        </w:sectPr>
      </w:pPr>
      <w:r>
        <w:fldChar w:fldCharType="end"/>
      </w:r>
    </w:p>
    <w:p w:rsidR="00C12DD5" w:rsidRDefault="00BA7549">
      <w:pPr>
        <w:pStyle w:val="affa"/>
      </w:pPr>
      <w:bookmarkStart w:id="2" w:name="_Toc203119152"/>
      <w:r>
        <w:rPr>
          <w:rFonts w:hAnsi="黑体" w:cs="黑体" w:hint="eastAsia"/>
        </w:rPr>
        <w:lastRenderedPageBreak/>
        <w:t>前</w:t>
      </w:r>
      <w:r>
        <w:rPr>
          <w:rFonts w:ascii="MS Mincho" w:eastAsia="MS Mincho" w:hAnsi="MS Mincho" w:cs="MS Mincho" w:hint="eastAsia"/>
        </w:rPr>
        <w:t>  </w:t>
      </w:r>
      <w:r>
        <w:rPr>
          <w:rFonts w:hAnsi="黑体" w:cs="黑体" w:hint="eastAsia"/>
        </w:rPr>
        <w:t>言</w:t>
      </w:r>
      <w:bookmarkEnd w:id="2"/>
    </w:p>
    <w:p w:rsidR="00C12DD5" w:rsidRDefault="00BA7549">
      <w:pPr>
        <w:pStyle w:val="affd"/>
        <w:wordWrap w:val="0"/>
        <w:jc w:val="both"/>
      </w:pPr>
      <w:r>
        <w:rPr>
          <w:rFonts w:hAnsi="宋体" w:cs="宋体" w:hint="eastAsia"/>
          <w:szCs w:val="21"/>
        </w:rPr>
        <w:t>本文件按照GB/T 1.1—2020《标准化工作导则 第1部分：标准化文件的结构和起草规则》的规定起草。</w:t>
      </w:r>
    </w:p>
    <w:p w:rsidR="00C12DD5" w:rsidRDefault="00BA7549">
      <w:pPr>
        <w:widowControl/>
        <w:autoSpaceDE/>
        <w:autoSpaceDN/>
        <w:ind w:firstLineChars="200" w:firstLine="420"/>
        <w:rPr>
          <w:rFonts w:ascii="宋体" w:eastAsia="宋体" w:hAnsi="Times New Roman" w:cs="Times New Roman"/>
          <w:kern w:val="0"/>
          <w:szCs w:val="20"/>
        </w:rPr>
      </w:pPr>
      <w:r>
        <w:rPr>
          <w:rFonts w:ascii="宋体" w:eastAsia="宋体" w:hAnsi="宋体" w:cs="宋体" w:hint="eastAsia"/>
          <w:kern w:val="0"/>
          <w:szCs w:val="21"/>
        </w:rPr>
        <w:t>请注意本文件的某些内容可能涉及专利。本文件的发布机构不承担识别专利的责任。</w:t>
      </w:r>
    </w:p>
    <w:p w:rsidR="00C12DD5" w:rsidRDefault="00BA7549">
      <w:pPr>
        <w:widowControl/>
        <w:autoSpaceDE/>
        <w:autoSpaceDN/>
        <w:ind w:firstLineChars="200" w:firstLine="420"/>
        <w:rPr>
          <w:rFonts w:ascii="宋体" w:eastAsia="宋体" w:hAnsi="Times New Roman" w:cs="Times New Roman"/>
          <w:kern w:val="0"/>
          <w:szCs w:val="20"/>
        </w:rPr>
      </w:pPr>
      <w:r>
        <w:rPr>
          <w:rFonts w:ascii="宋体" w:eastAsia="宋体" w:hAnsi="宋体" w:cs="宋体" w:hint="eastAsia"/>
          <w:kern w:val="0"/>
          <w:szCs w:val="21"/>
        </w:rPr>
        <w:t>本文件由广东省市场监督管理局提出并归口。</w:t>
      </w:r>
    </w:p>
    <w:p w:rsidR="00C12DD5" w:rsidRDefault="00BA7549">
      <w:pPr>
        <w:widowControl/>
        <w:autoSpaceDE/>
        <w:autoSpaceDN/>
        <w:ind w:firstLineChars="200" w:firstLine="420"/>
        <w:rPr>
          <w:rFonts w:ascii="宋体" w:eastAsia="宋体" w:hAnsi="Times New Roman" w:cs="Times New Roman"/>
          <w:kern w:val="0"/>
          <w:szCs w:val="20"/>
        </w:rPr>
      </w:pPr>
      <w:r>
        <w:rPr>
          <w:rFonts w:ascii="宋体" w:eastAsia="宋体" w:hAnsi="宋体" w:cs="宋体" w:hint="eastAsia"/>
          <w:kern w:val="0"/>
          <w:szCs w:val="21"/>
        </w:rPr>
        <w:t>本文件起草单位：中国热带农业科学院农产品加工研究所、。</w:t>
      </w:r>
    </w:p>
    <w:p w:rsidR="00C12DD5" w:rsidRDefault="00BA7549">
      <w:pPr>
        <w:widowControl/>
        <w:autoSpaceDE/>
        <w:autoSpaceDN/>
        <w:ind w:firstLineChars="200" w:firstLine="420"/>
        <w:sectPr w:rsidR="00C12DD5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410" w:right="1134" w:bottom="1134" w:left="1134" w:header="1418" w:footer="1134" w:gutter="284"/>
          <w:pgNumType w:fmt="upperRoman" w:start="1"/>
          <w:cols w:space="425"/>
          <w:formProt w:val="0"/>
          <w:docGrid w:linePitch="312"/>
        </w:sectPr>
      </w:pPr>
      <w:r>
        <w:rPr>
          <w:rFonts w:ascii="宋体" w:eastAsia="宋体" w:hAnsi="宋体" w:cs="宋体" w:hint="eastAsia"/>
          <w:kern w:val="0"/>
          <w:szCs w:val="21"/>
        </w:rPr>
        <w:t xml:space="preserve">本文件主要起草人： XXXX。 </w:t>
      </w:r>
      <w:bookmarkStart w:id="3" w:name="BookMark2"/>
    </w:p>
    <w:bookmarkEnd w:id="3"/>
    <w:p w:rsidR="00BC437B" w:rsidRDefault="00BC437B" w:rsidP="00BC437B">
      <w:pPr>
        <w:pStyle w:val="aff9"/>
      </w:pPr>
      <w:r>
        <w:rPr>
          <w:rFonts w:hAnsi="黑体" w:cs="黑体" w:hint="eastAsia"/>
        </w:rPr>
        <w:lastRenderedPageBreak/>
        <w:t>黄皮采后保鲜与冷链物流技术规程</w:t>
      </w:r>
    </w:p>
    <w:p w:rsidR="00BC437B" w:rsidRDefault="00BC437B" w:rsidP="00BC437B">
      <w:pPr>
        <w:pStyle w:val="afff7"/>
        <w:numPr>
          <w:ilvl w:val="0"/>
          <w:numId w:val="7"/>
        </w:numPr>
        <w:outlineLvl w:val="0"/>
      </w:pPr>
      <w:bookmarkStart w:id="4" w:name="_Toc30c5df02-341e-4e85-bff7-9cea8b681fce"/>
      <w:bookmarkStart w:id="5" w:name="_Toc203119153"/>
      <w:r>
        <w:rPr>
          <w:rFonts w:cs="黑体" w:hint="eastAsia"/>
          <w:szCs w:val="21"/>
        </w:rPr>
        <w:t>范围</w:t>
      </w:r>
      <w:bookmarkEnd w:id="4"/>
      <w:bookmarkEnd w:id="5"/>
    </w:p>
    <w:p w:rsidR="00BC437B" w:rsidRPr="00A85238" w:rsidRDefault="00BC437B" w:rsidP="00BC437B">
      <w:pPr>
        <w:pStyle w:val="affd"/>
        <w:rPr>
          <w:rFonts w:hAnsi="宋体" w:cs="宋体"/>
          <w:szCs w:val="21"/>
        </w:rPr>
      </w:pPr>
      <w:bookmarkStart w:id="6" w:name="OLE_LINK8"/>
      <w:bookmarkStart w:id="7" w:name="OLE_LINK9"/>
      <w:r w:rsidRPr="00A85238">
        <w:rPr>
          <w:rFonts w:hAnsi="宋体" w:cs="宋体" w:hint="eastAsia"/>
          <w:szCs w:val="21"/>
        </w:rPr>
        <w:t>本文件</w:t>
      </w:r>
      <w:r>
        <w:rPr>
          <w:rFonts w:hAnsi="宋体" w:cs="宋体" w:hint="eastAsia"/>
          <w:szCs w:val="21"/>
        </w:rPr>
        <w:t>确立了黄皮采后保鲜与冷链物流的程序，规定</w:t>
      </w:r>
      <w:r w:rsidRPr="00A85238">
        <w:rPr>
          <w:rFonts w:hAnsi="宋体" w:cs="宋体" w:hint="eastAsia"/>
          <w:szCs w:val="21"/>
        </w:rPr>
        <w:t>了黄皮</w:t>
      </w:r>
      <w:r w:rsidRPr="00A85238">
        <w:rPr>
          <w:rFonts w:hAnsi="宋体" w:cs="宋体"/>
          <w:szCs w:val="21"/>
        </w:rPr>
        <w:t>[</w:t>
      </w:r>
      <w:proofErr w:type="spellStart"/>
      <w:r w:rsidRPr="00A85238">
        <w:rPr>
          <w:rFonts w:hAnsi="宋体" w:cs="宋体"/>
          <w:szCs w:val="21"/>
        </w:rPr>
        <w:t>Clausena</w:t>
      </w:r>
      <w:proofErr w:type="spellEnd"/>
      <w:r w:rsidRPr="00A85238">
        <w:rPr>
          <w:rFonts w:hAnsi="宋体" w:cs="宋体"/>
          <w:szCs w:val="21"/>
        </w:rPr>
        <w:t xml:space="preserve"> </w:t>
      </w:r>
      <w:proofErr w:type="spellStart"/>
      <w:r w:rsidRPr="00A85238">
        <w:rPr>
          <w:rFonts w:hAnsi="宋体" w:cs="宋体"/>
          <w:szCs w:val="21"/>
        </w:rPr>
        <w:t>lansium</w:t>
      </w:r>
      <w:proofErr w:type="spellEnd"/>
      <w:r w:rsidRPr="00A85238">
        <w:rPr>
          <w:rFonts w:hAnsi="宋体" w:cs="宋体"/>
          <w:szCs w:val="21"/>
        </w:rPr>
        <w:t xml:space="preserve"> (</w:t>
      </w:r>
      <w:proofErr w:type="spellStart"/>
      <w:r w:rsidRPr="00A85238">
        <w:rPr>
          <w:rFonts w:hAnsi="宋体" w:cs="宋体"/>
          <w:szCs w:val="21"/>
        </w:rPr>
        <w:t>Lour</w:t>
      </w:r>
      <w:proofErr w:type="spellEnd"/>
      <w:r w:rsidRPr="00A85238">
        <w:rPr>
          <w:rFonts w:hAnsi="宋体" w:cs="宋体"/>
          <w:szCs w:val="21"/>
        </w:rPr>
        <w:t xml:space="preserve">. </w:t>
      </w:r>
      <w:proofErr w:type="spellStart"/>
      <w:r w:rsidRPr="00A85238">
        <w:rPr>
          <w:rFonts w:hAnsi="宋体" w:cs="宋体"/>
          <w:szCs w:val="21"/>
        </w:rPr>
        <w:t>Skeels</w:t>
      </w:r>
      <w:proofErr w:type="spellEnd"/>
      <w:r w:rsidRPr="00A85238">
        <w:rPr>
          <w:rFonts w:hAnsi="宋体" w:cs="宋体"/>
          <w:szCs w:val="21"/>
        </w:rPr>
        <w:t>]</w:t>
      </w:r>
      <w:r w:rsidRPr="00A85238">
        <w:rPr>
          <w:rFonts w:hAnsi="宋体" w:cs="宋体" w:hint="eastAsia"/>
          <w:szCs w:val="21"/>
        </w:rPr>
        <w:t>果实冷链流通的术语和定义、采收与质量要求、采后预处理、包装、贮藏、冷链运输</w:t>
      </w:r>
      <w:r>
        <w:rPr>
          <w:rFonts w:hAnsi="宋体" w:cs="宋体" w:hint="eastAsia"/>
          <w:szCs w:val="21"/>
        </w:rPr>
        <w:t>等阶段的操作指示，描述了</w:t>
      </w:r>
      <w:r w:rsidRPr="00A85238">
        <w:rPr>
          <w:rFonts w:hAnsi="宋体" w:cs="宋体" w:hint="eastAsia"/>
          <w:szCs w:val="21"/>
        </w:rPr>
        <w:t>配送与追溯</w:t>
      </w:r>
      <w:r>
        <w:rPr>
          <w:rFonts w:hAnsi="宋体" w:cs="宋体" w:hint="eastAsia"/>
          <w:szCs w:val="21"/>
        </w:rPr>
        <w:t>方法</w:t>
      </w:r>
      <w:r w:rsidRPr="00A85238">
        <w:rPr>
          <w:rFonts w:hAnsi="宋体" w:cs="宋体" w:hint="eastAsia"/>
          <w:szCs w:val="21"/>
        </w:rPr>
        <w:t>。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 w:rsidRPr="00A85238">
        <w:rPr>
          <w:rFonts w:hAnsi="宋体" w:cs="宋体" w:hint="eastAsia"/>
          <w:szCs w:val="21"/>
        </w:rPr>
        <w:t>本文件适用于鲜食黄皮。</w:t>
      </w:r>
    </w:p>
    <w:p w:rsidR="00BC437B" w:rsidRDefault="00BC437B" w:rsidP="00BC437B">
      <w:pPr>
        <w:pStyle w:val="afff7"/>
        <w:numPr>
          <w:ilvl w:val="0"/>
          <w:numId w:val="7"/>
        </w:numPr>
        <w:outlineLvl w:val="0"/>
      </w:pPr>
      <w:bookmarkStart w:id="8" w:name="_Tocd4f9e301-be0f-4e66-8cba-cab404ff9b80"/>
      <w:bookmarkStart w:id="9" w:name="_Toc203119154"/>
      <w:bookmarkEnd w:id="6"/>
      <w:bookmarkEnd w:id="7"/>
      <w:r>
        <w:rPr>
          <w:rFonts w:cs="黑体" w:hint="eastAsia"/>
          <w:szCs w:val="21"/>
        </w:rPr>
        <w:t>规范性引用文件</w:t>
      </w:r>
      <w:bookmarkEnd w:id="8"/>
      <w:bookmarkEnd w:id="9"/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下列文件对于本文件的应用是必不可少的。凡是注日期的引用文件,仅注日期的版本适用于本文件。凡是不注日期的引用文件,其最新版本(包括所有的修改单)适用于本文件。</w:t>
      </w:r>
    </w:p>
    <w:p w:rsidR="00B6174E" w:rsidRDefault="00B6174E" w:rsidP="00B6174E">
      <w:pPr>
        <w:pStyle w:val="afffb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GB 2762  </w:t>
      </w:r>
      <w:r w:rsidR="00DD378B" w:rsidRPr="00DD378B">
        <w:rPr>
          <w:rFonts w:hAnsi="宋体" w:hint="eastAsia"/>
          <w:szCs w:val="21"/>
        </w:rPr>
        <w:t>食品安全国家标准</w:t>
      </w:r>
      <w:r w:rsidR="00DD378B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食品中污染物限量</w:t>
      </w:r>
    </w:p>
    <w:p w:rsidR="00B6174E" w:rsidRDefault="00B6174E" w:rsidP="00B6174E">
      <w:pPr>
        <w:pStyle w:val="afffb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GB 2763  </w:t>
      </w:r>
      <w:r w:rsidR="00DD378B" w:rsidRPr="00DD378B">
        <w:rPr>
          <w:rFonts w:hAnsi="宋体" w:hint="eastAsia"/>
          <w:szCs w:val="21"/>
        </w:rPr>
        <w:t>食品安全国家标准</w:t>
      </w:r>
      <w:r w:rsidR="00DD378B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食品中农药最大残留限量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GB/T 33129 新鲜水果、蔬菜包装和冷链运输通用操作规程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GB/T 36088 冷链物流信息管理要求</w:t>
      </w:r>
    </w:p>
    <w:p w:rsidR="00BC437B" w:rsidRDefault="00C01764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 xml:space="preserve">GB/T 41834 </w:t>
      </w:r>
      <w:r w:rsidR="00BC437B">
        <w:rPr>
          <w:rFonts w:hAnsi="宋体" w:cs="宋体" w:hint="eastAsia"/>
          <w:szCs w:val="21"/>
        </w:rPr>
        <w:t>智慧物流服务指南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GB/T 42503 农产品产地冷链物流服务规范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NY/T 692 黄皮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NY/T 1778新鲜水果包装标识 通则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NY/T 4168 果蔬预冷技术规范</w:t>
      </w:r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 xml:space="preserve">NY/T 4285 </w:t>
      </w:r>
      <w:bookmarkStart w:id="10" w:name="OLE_LINK2"/>
      <w:bookmarkStart w:id="11" w:name="OLE_LINK3"/>
      <w:r>
        <w:rPr>
          <w:rFonts w:hAnsi="宋体" w:cs="宋体" w:hint="eastAsia"/>
          <w:szCs w:val="21"/>
        </w:rPr>
        <w:t>生鲜果品冷链物流技术规范</w:t>
      </w:r>
      <w:bookmarkEnd w:id="10"/>
      <w:bookmarkEnd w:id="11"/>
    </w:p>
    <w:p w:rsidR="00BC437B" w:rsidRDefault="00BC437B" w:rsidP="00BC437B">
      <w:pPr>
        <w:pStyle w:val="afff7"/>
        <w:numPr>
          <w:ilvl w:val="0"/>
          <w:numId w:val="7"/>
        </w:numPr>
        <w:outlineLvl w:val="0"/>
      </w:pPr>
      <w:bookmarkStart w:id="12" w:name="_Toc75aead4c-4905-4c4e-acda-eba110df6a16"/>
      <w:bookmarkStart w:id="13" w:name="_Toc203119155"/>
      <w:r>
        <w:rPr>
          <w:rFonts w:cs="黑体" w:hint="eastAsia"/>
          <w:szCs w:val="21"/>
        </w:rPr>
        <w:t>术语和定义</w:t>
      </w:r>
      <w:bookmarkEnd w:id="12"/>
      <w:bookmarkEnd w:id="13"/>
    </w:p>
    <w:p w:rsidR="00BC437B" w:rsidRDefault="00BC437B" w:rsidP="00BC437B">
      <w:pPr>
        <w:pStyle w:val="affd"/>
        <w:wordWrap w:val="0"/>
        <w:autoSpaceDE/>
        <w:autoSpaceDN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NY/T 692、NY/T 4285界定的</w:t>
      </w:r>
      <w:r w:rsidR="003C703A">
        <w:rPr>
          <w:rFonts w:hAnsi="宋体" w:cs="宋体" w:hint="eastAsia"/>
          <w:szCs w:val="21"/>
        </w:rPr>
        <w:t>以</w:t>
      </w:r>
      <w:r w:rsidR="003F791E">
        <w:rPr>
          <w:rFonts w:hAnsi="宋体" w:cs="宋体" w:hint="eastAsia"/>
          <w:szCs w:val="21"/>
        </w:rPr>
        <w:t>及下列</w:t>
      </w:r>
      <w:r>
        <w:rPr>
          <w:rFonts w:hAnsi="宋体" w:cs="宋体" w:hint="eastAsia"/>
          <w:szCs w:val="21"/>
        </w:rPr>
        <w:t>术语和定义适用于本文件。</w:t>
      </w:r>
    </w:p>
    <w:p w:rsidR="003F791E" w:rsidRDefault="003F791E" w:rsidP="003F791E">
      <w:pPr>
        <w:pStyle w:val="ab"/>
        <w:numPr>
          <w:ilvl w:val="0"/>
          <w:numId w:val="0"/>
        </w:numPr>
        <w:spacing w:before="156" w:after="156"/>
        <w:rPr>
          <w:rFonts w:hint="eastAsia"/>
        </w:rPr>
      </w:pPr>
      <w:bookmarkStart w:id="14" w:name="_Toc203119156"/>
      <w:r>
        <w:rPr>
          <w:rFonts w:hint="eastAsia"/>
        </w:rPr>
        <w:t>3</w:t>
      </w:r>
      <w:r>
        <w:t>.</w:t>
      </w:r>
      <w:r w:rsidR="003C703A">
        <w:t>1</w:t>
      </w:r>
      <w:bookmarkEnd w:id="14"/>
    </w:p>
    <w:p w:rsidR="003F791E" w:rsidRPr="0077160B" w:rsidRDefault="003F791E" w:rsidP="003F791E">
      <w:pPr>
        <w:pStyle w:val="ab"/>
        <w:numPr>
          <w:ilvl w:val="2"/>
          <w:numId w:val="0"/>
        </w:numPr>
        <w:spacing w:before="156" w:after="156"/>
        <w:ind w:firstLineChars="200" w:firstLine="420"/>
      </w:pPr>
      <w:bookmarkStart w:id="15" w:name="_Toc203119157"/>
      <w:r>
        <w:rPr>
          <w:rFonts w:hint="eastAsia"/>
        </w:rPr>
        <w:t>预冷</w:t>
      </w:r>
      <w:r w:rsidR="003C703A">
        <w:rPr>
          <w:rFonts w:hint="eastAsia"/>
        </w:rPr>
        <w:t xml:space="preserve"> </w:t>
      </w:r>
      <w:r>
        <w:rPr>
          <w:rFonts w:hint="eastAsia"/>
        </w:rPr>
        <w:t>pre</w:t>
      </w:r>
      <w:r>
        <w:t>-cooling</w:t>
      </w:r>
      <w:bookmarkEnd w:id="15"/>
    </w:p>
    <w:p w:rsidR="003F791E" w:rsidRDefault="003F791E" w:rsidP="003F791E">
      <w:pPr>
        <w:pStyle w:val="afffb"/>
        <w:spacing w:before="120" w:after="120"/>
        <w:ind w:firstLine="420"/>
      </w:pPr>
      <w:r w:rsidRPr="003F791E">
        <w:rPr>
          <w:rFonts w:hint="eastAsia"/>
        </w:rPr>
        <w:t>果实采收后</w:t>
      </w:r>
      <w:r>
        <w:rPr>
          <w:rFonts w:hint="eastAsia"/>
        </w:rPr>
        <w:t>通过必要的装置和工艺快速</w:t>
      </w:r>
      <w:r w:rsidR="006C0893">
        <w:rPr>
          <w:rFonts w:hint="eastAsia"/>
        </w:rPr>
        <w:t>去除</w:t>
      </w:r>
      <w:r>
        <w:rPr>
          <w:rFonts w:hint="eastAsia"/>
        </w:rPr>
        <w:t>田间热量，将果实产品温度降至规定</w:t>
      </w:r>
      <w:r w:rsidR="00C20083">
        <w:rPr>
          <w:rFonts w:hint="eastAsia"/>
        </w:rPr>
        <w:t>要求</w:t>
      </w:r>
      <w:r>
        <w:rPr>
          <w:rFonts w:hint="eastAsia"/>
        </w:rPr>
        <w:t>温度的过程</w:t>
      </w:r>
      <w:r w:rsidRPr="0077160B">
        <w:rPr>
          <w:rFonts w:hint="eastAsia"/>
        </w:rPr>
        <w:t>。</w:t>
      </w:r>
      <w:bookmarkStart w:id="16" w:name="_GoBack"/>
      <w:bookmarkEnd w:id="16"/>
    </w:p>
    <w:p w:rsidR="003C703A" w:rsidRDefault="003C703A" w:rsidP="003C703A">
      <w:pPr>
        <w:pStyle w:val="ab"/>
        <w:numPr>
          <w:ilvl w:val="0"/>
          <w:numId w:val="0"/>
        </w:numPr>
        <w:spacing w:before="156" w:after="156"/>
        <w:rPr>
          <w:rFonts w:hint="eastAsia"/>
        </w:rPr>
      </w:pPr>
      <w:bookmarkStart w:id="17" w:name="_Toc203119158"/>
      <w:r>
        <w:rPr>
          <w:rFonts w:hint="eastAsia"/>
        </w:rPr>
        <w:t>3</w:t>
      </w:r>
      <w:r>
        <w:t>.</w:t>
      </w:r>
      <w:r>
        <w:t>2</w:t>
      </w:r>
      <w:bookmarkEnd w:id="17"/>
    </w:p>
    <w:p w:rsidR="003C703A" w:rsidRPr="0077160B" w:rsidRDefault="003C703A" w:rsidP="003C703A">
      <w:pPr>
        <w:pStyle w:val="ab"/>
        <w:numPr>
          <w:ilvl w:val="2"/>
          <w:numId w:val="0"/>
        </w:numPr>
        <w:spacing w:before="156" w:after="156"/>
        <w:ind w:firstLineChars="200" w:firstLine="420"/>
      </w:pPr>
      <w:bookmarkStart w:id="18" w:name="_Toc203119159"/>
      <w:r>
        <w:rPr>
          <w:rFonts w:hint="eastAsia"/>
        </w:rPr>
        <w:t>预冷</w:t>
      </w:r>
      <w:r>
        <w:rPr>
          <w:rFonts w:hint="eastAsia"/>
        </w:rPr>
        <w:t>终止温度 final</w:t>
      </w:r>
      <w:r>
        <w:t xml:space="preserve"> </w:t>
      </w:r>
      <w:r>
        <w:rPr>
          <w:rFonts w:hint="eastAsia"/>
        </w:rPr>
        <w:t>tem</w:t>
      </w:r>
      <w:r>
        <w:t xml:space="preserve">perature of </w:t>
      </w:r>
      <w:r>
        <w:rPr>
          <w:rFonts w:hint="eastAsia"/>
        </w:rPr>
        <w:t>pre</w:t>
      </w:r>
      <w:r>
        <w:t>-cooling</w:t>
      </w:r>
      <w:bookmarkEnd w:id="18"/>
    </w:p>
    <w:p w:rsidR="003C703A" w:rsidRPr="0077160B" w:rsidRDefault="003C703A" w:rsidP="003C703A">
      <w:pPr>
        <w:pStyle w:val="afffb"/>
        <w:spacing w:before="120" w:after="120"/>
        <w:ind w:firstLine="420"/>
        <w:rPr>
          <w:rFonts w:hAnsi="黑体" w:cs="黑体"/>
          <w:sz w:val="18"/>
          <w:szCs w:val="18"/>
        </w:rPr>
      </w:pPr>
      <w:r>
        <w:rPr>
          <w:rFonts w:hint="eastAsia"/>
        </w:rPr>
        <w:t>预冷终止时黄皮果实的果心温度。</w:t>
      </w:r>
    </w:p>
    <w:p w:rsidR="00BC437B" w:rsidRDefault="00BC437B" w:rsidP="00BC437B">
      <w:pPr>
        <w:pStyle w:val="afff7"/>
        <w:numPr>
          <w:ilvl w:val="0"/>
          <w:numId w:val="7"/>
        </w:numPr>
        <w:outlineLvl w:val="0"/>
      </w:pPr>
      <w:bookmarkStart w:id="19" w:name="_Toced8400c8-b3ba-4b22-8cae-7db90429c0c1"/>
      <w:bookmarkStart w:id="20" w:name="_Toc203119160"/>
      <w:r>
        <w:rPr>
          <w:rFonts w:cs="黑体" w:hint="eastAsia"/>
          <w:szCs w:val="21"/>
        </w:rPr>
        <w:t>采收与质量要求</w:t>
      </w:r>
      <w:bookmarkEnd w:id="19"/>
      <w:bookmarkEnd w:id="20"/>
    </w:p>
    <w:p w:rsidR="00BC437B" w:rsidRDefault="00BC437B" w:rsidP="00BC437B">
      <w:pPr>
        <w:pStyle w:val="-1"/>
        <w:numPr>
          <w:ilvl w:val="1"/>
          <w:numId w:val="7"/>
        </w:numPr>
        <w:spacing w:before="156" w:after="156"/>
        <w:outlineLvl w:val="1"/>
      </w:pPr>
      <w:bookmarkStart w:id="21" w:name="_Toc6edd481d-2e68-44f5-8965-dae45d062071"/>
      <w:bookmarkStart w:id="22" w:name="_Toc196831851"/>
      <w:bookmarkStart w:id="23" w:name="_Toc203119161"/>
      <w:r>
        <w:rPr>
          <w:rFonts w:cs="黑体" w:hint="eastAsia"/>
          <w:szCs w:val="21"/>
        </w:rPr>
        <w:t>采收成熟度</w:t>
      </w:r>
      <w:bookmarkEnd w:id="21"/>
      <w:bookmarkEnd w:id="22"/>
      <w:bookmarkEnd w:id="23"/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即采即销的果实宜在</w:t>
      </w:r>
      <w:r w:rsidR="003F791E">
        <w:rPr>
          <w:rFonts w:hAnsi="宋体" w:cs="宋体" w:hint="eastAsia"/>
          <w:szCs w:val="21"/>
        </w:rPr>
        <w:t>八到</w:t>
      </w:r>
      <w:r>
        <w:rPr>
          <w:rFonts w:hAnsi="宋体" w:cs="宋体" w:hint="eastAsia"/>
          <w:szCs w:val="21"/>
        </w:rPr>
        <w:t>九成熟时进行采收。</w:t>
      </w:r>
    </w:p>
    <w:p w:rsidR="00BC437B" w:rsidRDefault="00BC437B" w:rsidP="00BC437B">
      <w:pPr>
        <w:pStyle w:val="-1"/>
        <w:numPr>
          <w:ilvl w:val="1"/>
          <w:numId w:val="7"/>
        </w:numPr>
        <w:spacing w:before="156" w:after="156"/>
        <w:outlineLvl w:val="1"/>
      </w:pPr>
      <w:bookmarkStart w:id="24" w:name="_Tocd1283c33-4012-41e4-aa07-7022c12c7a1a"/>
      <w:bookmarkStart w:id="25" w:name="_Toc196831852"/>
      <w:bookmarkStart w:id="26" w:name="_Toc203119162"/>
      <w:r>
        <w:rPr>
          <w:rFonts w:cs="黑体" w:hint="eastAsia"/>
          <w:szCs w:val="21"/>
        </w:rPr>
        <w:lastRenderedPageBreak/>
        <w:t>采收时间</w:t>
      </w:r>
      <w:bookmarkEnd w:id="24"/>
      <w:bookmarkEnd w:id="25"/>
      <w:bookmarkEnd w:id="26"/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在</w:t>
      </w:r>
      <w:r w:rsidR="00A7235F">
        <w:rPr>
          <w:rFonts w:hAnsi="宋体" w:cs="宋体" w:hint="eastAsia"/>
          <w:szCs w:val="21"/>
        </w:rPr>
        <w:t>满足食用品质的前提下</w:t>
      </w:r>
      <w:r w:rsidR="00E56FC4" w:rsidRPr="00E56FC4">
        <w:rPr>
          <w:rFonts w:hAnsi="宋体" w:cs="宋体" w:hint="eastAsia"/>
          <w:szCs w:val="21"/>
        </w:rPr>
        <w:t>应适时早采，成熟一批采收一批。</w:t>
      </w:r>
      <w:r w:rsidR="00E345FC" w:rsidRPr="00E345FC">
        <w:rPr>
          <w:rFonts w:hAnsi="宋体" w:cs="宋体" w:hint="eastAsia"/>
          <w:szCs w:val="21"/>
        </w:rPr>
        <w:t>应选择晴天清晨至早上</w:t>
      </w:r>
      <w:r w:rsidR="00E345FC" w:rsidRPr="00E345FC">
        <w:rPr>
          <w:rFonts w:hAnsi="宋体" w:cs="宋体"/>
          <w:szCs w:val="21"/>
        </w:rPr>
        <w:t>11点前进行，日照剧烈及雨天不宜采收。</w:t>
      </w:r>
    </w:p>
    <w:p w:rsidR="00BC437B" w:rsidRDefault="00BC437B" w:rsidP="00BC437B">
      <w:pPr>
        <w:pStyle w:val="-1"/>
        <w:numPr>
          <w:ilvl w:val="1"/>
          <w:numId w:val="7"/>
        </w:numPr>
        <w:spacing w:before="156" w:after="156"/>
        <w:outlineLvl w:val="1"/>
      </w:pPr>
      <w:bookmarkStart w:id="27" w:name="_Toc7ca7fdd4-ad24-4831-a519-9b1cc93b67fe"/>
      <w:bookmarkStart w:id="28" w:name="_Toc196831853"/>
      <w:bookmarkStart w:id="29" w:name="_Toc203119163"/>
      <w:r>
        <w:rPr>
          <w:rFonts w:cs="黑体" w:hint="eastAsia"/>
          <w:szCs w:val="21"/>
        </w:rPr>
        <w:t>采收方法</w:t>
      </w:r>
      <w:bookmarkEnd w:id="27"/>
      <w:bookmarkEnd w:id="28"/>
      <w:bookmarkEnd w:id="29"/>
    </w:p>
    <w:p w:rsidR="00C15403" w:rsidRPr="00D5134B" w:rsidRDefault="00C15403" w:rsidP="00C15403">
      <w:pPr>
        <w:pStyle w:val="a6"/>
        <w:numPr>
          <w:ilvl w:val="3"/>
          <w:numId w:val="7"/>
        </w:numPr>
        <w:rPr>
          <w:rFonts w:hAnsi="宋体" w:cs="黑体"/>
        </w:rPr>
      </w:pPr>
      <w:r w:rsidRPr="00C15403">
        <w:rPr>
          <w:rFonts w:ascii="黑体" w:eastAsia="黑体" w:hAnsi="黑体" w:cs="黑体"/>
        </w:rPr>
        <w:t xml:space="preserve">4.3.1　</w:t>
      </w:r>
      <w:r w:rsidRPr="00D5134B">
        <w:rPr>
          <w:rFonts w:hAnsi="宋体" w:cs="黑体"/>
        </w:rPr>
        <w:t>采收前</w:t>
      </w:r>
      <w:proofErr w:type="gramStart"/>
      <w:r w:rsidRPr="00D5134B">
        <w:rPr>
          <w:rFonts w:hAnsi="宋体" w:cs="黑体"/>
        </w:rPr>
        <w:t>准备</w:t>
      </w:r>
      <w:r w:rsidR="00B75C06">
        <w:rPr>
          <w:rFonts w:hAnsi="宋体" w:cs="黑体" w:hint="eastAsia"/>
        </w:rPr>
        <w:t>果剪及</w:t>
      </w:r>
      <w:proofErr w:type="gramEnd"/>
      <w:r w:rsidRPr="00D5134B">
        <w:rPr>
          <w:rFonts w:hAnsi="宋体" w:cs="黑体"/>
        </w:rPr>
        <w:t>盛装周转容器，</w:t>
      </w:r>
      <w:r w:rsidR="00B75C06">
        <w:rPr>
          <w:rFonts w:hAnsi="宋体" w:cs="黑体" w:hint="eastAsia"/>
        </w:rPr>
        <w:t>并进行清洁处理。</w:t>
      </w:r>
      <w:r w:rsidRPr="00D5134B">
        <w:rPr>
          <w:rFonts w:hAnsi="宋体" w:cs="黑体"/>
        </w:rPr>
        <w:t>盛装周转容器宜轻便牢固、内侧平滑，</w:t>
      </w:r>
      <w:proofErr w:type="gramStart"/>
      <w:r w:rsidRPr="00D5134B">
        <w:rPr>
          <w:rFonts w:hAnsi="宋体" w:cs="黑体"/>
        </w:rPr>
        <w:t>内侧要</w:t>
      </w:r>
      <w:proofErr w:type="gramEnd"/>
      <w:r w:rsidRPr="00D5134B">
        <w:rPr>
          <w:rFonts w:hAnsi="宋体" w:cs="黑体"/>
        </w:rPr>
        <w:t>垫以</w:t>
      </w:r>
      <w:r w:rsidR="00B75C06">
        <w:rPr>
          <w:rFonts w:hAnsi="宋体" w:cs="黑体" w:hint="eastAsia"/>
        </w:rPr>
        <w:t>干净的</w:t>
      </w:r>
      <w:r w:rsidRPr="00D5134B">
        <w:rPr>
          <w:rFonts w:hAnsi="宋体" w:cs="黑体"/>
        </w:rPr>
        <w:t>柔软物。</w:t>
      </w:r>
    </w:p>
    <w:p w:rsidR="00C15403" w:rsidRPr="00B75C06" w:rsidRDefault="00C15403" w:rsidP="00C15403">
      <w:pPr>
        <w:pStyle w:val="a6"/>
        <w:numPr>
          <w:ilvl w:val="3"/>
          <w:numId w:val="7"/>
        </w:numPr>
        <w:rPr>
          <w:rFonts w:hAnsi="宋体" w:cs="黑体"/>
        </w:rPr>
      </w:pPr>
      <w:r w:rsidRPr="00C15403">
        <w:rPr>
          <w:rFonts w:ascii="黑体" w:eastAsia="黑体" w:hAnsi="黑体" w:cs="黑体"/>
        </w:rPr>
        <w:t xml:space="preserve">4.3.2　</w:t>
      </w:r>
      <w:r w:rsidRPr="00B75C06">
        <w:rPr>
          <w:rFonts w:hAnsi="宋体" w:cs="黑体"/>
        </w:rPr>
        <w:t>一律用枝</w:t>
      </w:r>
      <w:proofErr w:type="gramStart"/>
      <w:r w:rsidRPr="00B75C06">
        <w:rPr>
          <w:rFonts w:hAnsi="宋体" w:cs="黑体"/>
        </w:rPr>
        <w:t>剪采</w:t>
      </w:r>
      <w:proofErr w:type="gramEnd"/>
      <w:r w:rsidRPr="00B75C06">
        <w:rPr>
          <w:rFonts w:hAnsi="宋体" w:cs="黑体"/>
        </w:rPr>
        <w:t>果，严禁用手强硬</w:t>
      </w:r>
      <w:proofErr w:type="gramStart"/>
      <w:r w:rsidRPr="00B75C06">
        <w:rPr>
          <w:rFonts w:hAnsi="宋体" w:cs="黑体"/>
        </w:rPr>
        <w:t>撕</w:t>
      </w:r>
      <w:proofErr w:type="gramEnd"/>
      <w:r w:rsidRPr="00B75C06">
        <w:rPr>
          <w:rFonts w:hAnsi="宋体" w:cs="黑体"/>
        </w:rPr>
        <w:t>拉扯拽，果穗基部结果母枝长5</w:t>
      </w:r>
      <w:r w:rsidR="000773F1" w:rsidRPr="00B75C06">
        <w:rPr>
          <w:rFonts w:hAnsi="宋体" w:cs="黑体"/>
        </w:rPr>
        <w:t>cm</w:t>
      </w:r>
      <w:r w:rsidRPr="00B75C06">
        <w:rPr>
          <w:rFonts w:hAnsi="宋体" w:cs="黑体"/>
        </w:rPr>
        <w:t>~8cm处剪下。同时剪掉果穗</w:t>
      </w:r>
      <w:r w:rsidR="00B75C06">
        <w:rPr>
          <w:rFonts w:hAnsi="宋体" w:cs="黑体"/>
        </w:rPr>
        <w:t>上的枯枝、空果枝和树叶。</w:t>
      </w:r>
    </w:p>
    <w:p w:rsidR="00C15403" w:rsidRPr="00C15403" w:rsidRDefault="00C15403" w:rsidP="00C15403">
      <w:pPr>
        <w:pStyle w:val="a6"/>
        <w:numPr>
          <w:ilvl w:val="3"/>
          <w:numId w:val="7"/>
        </w:numPr>
        <w:rPr>
          <w:rFonts w:ascii="黑体" w:eastAsia="黑体" w:hAnsi="黑体" w:cs="黑体"/>
        </w:rPr>
      </w:pPr>
      <w:r w:rsidRPr="00C15403">
        <w:rPr>
          <w:rFonts w:ascii="黑体" w:eastAsia="黑体" w:hAnsi="黑体" w:cs="黑体"/>
        </w:rPr>
        <w:t xml:space="preserve">4.3.3　</w:t>
      </w:r>
      <w:r w:rsidR="00E56FC4" w:rsidRPr="00E56FC4">
        <w:rPr>
          <w:rFonts w:hAnsi="宋体" w:cs="黑体" w:hint="eastAsia"/>
        </w:rPr>
        <w:t>整个采收过程</w:t>
      </w:r>
      <w:r w:rsidRPr="00B75C06">
        <w:rPr>
          <w:rFonts w:hAnsi="宋体" w:cs="黑体"/>
        </w:rPr>
        <w:t>应轻拿轻放，</w:t>
      </w:r>
      <w:r w:rsidR="00E56FC4">
        <w:rPr>
          <w:rFonts w:hAnsi="宋体" w:cs="黑体" w:hint="eastAsia"/>
        </w:rPr>
        <w:t>严防</w:t>
      </w:r>
      <w:r w:rsidRPr="00B75C06">
        <w:rPr>
          <w:rFonts w:hAnsi="宋体" w:cs="黑体"/>
        </w:rPr>
        <w:t>机械</w:t>
      </w:r>
      <w:r w:rsidR="00E56FC4">
        <w:rPr>
          <w:rFonts w:hAnsi="宋体" w:cs="黑体" w:hint="eastAsia"/>
        </w:rPr>
        <w:t>损伤</w:t>
      </w:r>
      <w:r w:rsidRPr="00B75C06">
        <w:rPr>
          <w:rFonts w:hAnsi="宋体" w:cs="黑体"/>
        </w:rPr>
        <w:t>。</w:t>
      </w:r>
    </w:p>
    <w:p w:rsidR="00BC437B" w:rsidRPr="006C0893" w:rsidRDefault="00C15403" w:rsidP="00B75C06">
      <w:pPr>
        <w:pStyle w:val="a6"/>
        <w:numPr>
          <w:ilvl w:val="3"/>
          <w:numId w:val="7"/>
        </w:numPr>
        <w:rPr>
          <w:rFonts w:hAnsi="宋体" w:cs="黑体"/>
        </w:rPr>
      </w:pPr>
      <w:r w:rsidRPr="00C15403">
        <w:rPr>
          <w:rFonts w:ascii="黑体" w:eastAsia="黑体" w:hAnsi="黑体" w:cs="黑体"/>
        </w:rPr>
        <w:t xml:space="preserve">4.3.4　</w:t>
      </w:r>
      <w:r w:rsidR="00B75C06" w:rsidRPr="00E56FC4">
        <w:rPr>
          <w:rFonts w:hAnsi="宋体" w:cs="黑体" w:hint="eastAsia"/>
        </w:rPr>
        <w:t>将摘下的果实装入转运框，</w:t>
      </w:r>
      <w:r w:rsidR="00E56FC4" w:rsidRPr="00E56FC4">
        <w:rPr>
          <w:rFonts w:hAnsi="宋体" w:cs="黑体" w:hint="eastAsia"/>
        </w:rPr>
        <w:t>于</w:t>
      </w:r>
      <w:proofErr w:type="gramStart"/>
      <w:r w:rsidR="00B75C06" w:rsidRPr="00E56FC4">
        <w:rPr>
          <w:rFonts w:hAnsi="宋体" w:cs="黑体" w:hint="eastAsia"/>
        </w:rPr>
        <w:t>树荫</w:t>
      </w:r>
      <w:proofErr w:type="gramEnd"/>
      <w:r w:rsidR="00B75C06" w:rsidRPr="00E56FC4">
        <w:rPr>
          <w:rFonts w:hAnsi="宋体" w:cs="黑体" w:hint="eastAsia"/>
        </w:rPr>
        <w:t>或者阴凉通风的场所</w:t>
      </w:r>
      <w:r w:rsidR="00E56FC4" w:rsidRPr="00E56FC4">
        <w:rPr>
          <w:rFonts w:hAnsi="宋体" w:cs="黑体" w:hint="eastAsia"/>
        </w:rPr>
        <w:t>暂时存放</w:t>
      </w:r>
      <w:r w:rsidR="00B75C06" w:rsidRPr="00E56FC4">
        <w:rPr>
          <w:rFonts w:hAnsi="宋体" w:cs="黑体" w:hint="eastAsia"/>
        </w:rPr>
        <w:t>，严禁在太阳下曝晒</w:t>
      </w:r>
      <w:r w:rsidR="00E56FC4" w:rsidRPr="00E56FC4">
        <w:rPr>
          <w:rFonts w:hAnsi="宋体" w:cs="黑体" w:hint="eastAsia"/>
        </w:rPr>
        <w:t>，</w:t>
      </w:r>
      <w:r w:rsidRPr="00E56FC4">
        <w:rPr>
          <w:rFonts w:hAnsi="宋体" w:cs="黑体"/>
        </w:rPr>
        <w:t>及时运</w:t>
      </w:r>
      <w:r w:rsidRPr="006C0893">
        <w:rPr>
          <w:rFonts w:hAnsi="宋体" w:cs="黑体"/>
        </w:rPr>
        <w:t>到分选包装场所进行后续处理。</w:t>
      </w:r>
    </w:p>
    <w:p w:rsidR="00136BB9" w:rsidRPr="006C0893" w:rsidRDefault="00136BB9" w:rsidP="00D014F0">
      <w:pPr>
        <w:pStyle w:val="a6"/>
        <w:numPr>
          <w:ilvl w:val="3"/>
          <w:numId w:val="7"/>
        </w:numPr>
        <w:rPr>
          <w:rFonts w:hAnsi="宋体" w:cs="黑体"/>
        </w:rPr>
      </w:pPr>
      <w:r w:rsidRPr="006C0893">
        <w:rPr>
          <w:rFonts w:ascii="黑体" w:eastAsia="黑体" w:hAnsi="黑体" w:cs="黑体"/>
        </w:rPr>
        <w:t xml:space="preserve">4.3.5　</w:t>
      </w:r>
      <w:r w:rsidRPr="006C0893">
        <w:rPr>
          <w:rFonts w:hAnsi="宋体" w:cs="黑体" w:hint="eastAsia"/>
        </w:rPr>
        <w:t>采收前至少</w:t>
      </w:r>
      <w:r w:rsidRPr="006C0893">
        <w:rPr>
          <w:rFonts w:hAnsi="宋体" w:cs="黑体"/>
        </w:rPr>
        <w:t>15</w:t>
      </w:r>
      <w:r w:rsidRPr="006C0893">
        <w:rPr>
          <w:rFonts w:hAnsi="宋体" w:cs="黑体" w:hint="eastAsia"/>
        </w:rPr>
        <w:t>天内禁止</w:t>
      </w:r>
      <w:r w:rsidRPr="006C0893">
        <w:rPr>
          <w:rFonts w:hAnsi="宋体" w:cs="黑体"/>
        </w:rPr>
        <w:t>使用任何农药和植物生长调节剂。</w:t>
      </w:r>
    </w:p>
    <w:p w:rsidR="00BC437B" w:rsidRDefault="00BC437B" w:rsidP="00BC437B">
      <w:pPr>
        <w:pStyle w:val="-1"/>
        <w:numPr>
          <w:ilvl w:val="1"/>
          <w:numId w:val="7"/>
        </w:numPr>
        <w:spacing w:before="156" w:after="156"/>
        <w:outlineLvl w:val="1"/>
      </w:pPr>
      <w:bookmarkStart w:id="30" w:name="_Tocfd5dac57-15e9-48fe-bbbb-720a84969a7e"/>
      <w:bookmarkStart w:id="31" w:name="_Toc196831854"/>
      <w:bookmarkStart w:id="32" w:name="_Toc203119164"/>
      <w:r>
        <w:rPr>
          <w:rFonts w:cs="黑体" w:hint="eastAsia"/>
          <w:szCs w:val="21"/>
        </w:rPr>
        <w:t>质量要求</w:t>
      </w:r>
      <w:bookmarkEnd w:id="30"/>
      <w:bookmarkEnd w:id="31"/>
      <w:bookmarkEnd w:id="32"/>
    </w:p>
    <w:p w:rsidR="00BC437B" w:rsidRDefault="00BC437B" w:rsidP="00BC437B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果实应具有品种固有的果型、色泽、风味等特征指标，成熟、新鲜、果面洁净完好，无异味、机械损伤和病虫害，符合NY/T 692的规定。</w:t>
      </w:r>
      <w:r w:rsidR="00B6174E" w:rsidRPr="00B6174E">
        <w:rPr>
          <w:rFonts w:hAnsi="宋体" w:cs="宋体" w:hint="eastAsia"/>
          <w:szCs w:val="21"/>
        </w:rPr>
        <w:t>果实污染物和农药最大残留量指标应分别符合</w:t>
      </w:r>
      <w:r w:rsidR="00B6174E" w:rsidRPr="00B6174E">
        <w:rPr>
          <w:rFonts w:hAnsi="宋体" w:cs="宋体"/>
          <w:szCs w:val="21"/>
        </w:rPr>
        <w:t>GB 2762、GB 2763的规定。</w:t>
      </w:r>
    </w:p>
    <w:p w:rsidR="00EE0DF8" w:rsidRDefault="00EE0DF8" w:rsidP="00EE0DF8">
      <w:pPr>
        <w:pStyle w:val="afff7"/>
        <w:numPr>
          <w:ilvl w:val="0"/>
          <w:numId w:val="7"/>
        </w:numPr>
        <w:outlineLvl w:val="0"/>
      </w:pPr>
      <w:bookmarkStart w:id="33" w:name="_Toc203119165"/>
      <w:r>
        <w:rPr>
          <w:rFonts w:cs="黑体" w:hint="eastAsia"/>
          <w:szCs w:val="21"/>
        </w:rPr>
        <w:t>采收后预处理</w:t>
      </w:r>
      <w:bookmarkEnd w:id="33"/>
    </w:p>
    <w:p w:rsidR="00EE0DF8" w:rsidRDefault="000773F1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34" w:name="_Toc203119166"/>
      <w:r>
        <w:rPr>
          <w:rFonts w:cs="黑体" w:hint="eastAsia"/>
          <w:szCs w:val="21"/>
        </w:rPr>
        <w:t>修整</w:t>
      </w:r>
      <w:bookmarkEnd w:id="34"/>
    </w:p>
    <w:p w:rsidR="000773F1" w:rsidRDefault="000773F1" w:rsidP="000773F1">
      <w:pPr>
        <w:pStyle w:val="affd"/>
        <w:wordWrap w:val="0"/>
        <w:autoSpaceDE/>
        <w:autoSpaceDN/>
        <w:jc w:val="both"/>
      </w:pPr>
      <w:r w:rsidRPr="000773F1">
        <w:rPr>
          <w:rFonts w:hint="eastAsia"/>
        </w:rPr>
        <w:t>采收后可根据需求和处理条件修剪成单果或串果。单果</w:t>
      </w:r>
      <w:r w:rsidRPr="000773F1">
        <w:t>果柄长度不宜超过2mm</w:t>
      </w:r>
      <w:r>
        <w:rPr>
          <w:rFonts w:hint="eastAsia"/>
        </w:rPr>
        <w:t>；</w:t>
      </w:r>
      <w:proofErr w:type="gramStart"/>
      <w:r w:rsidRPr="000773F1">
        <w:t>串果</w:t>
      </w:r>
      <w:r w:rsidR="0094334F">
        <w:rPr>
          <w:rFonts w:hint="eastAsia"/>
        </w:rPr>
        <w:t>则</w:t>
      </w:r>
      <w:proofErr w:type="gramEnd"/>
      <w:r w:rsidR="0094334F">
        <w:rPr>
          <w:rFonts w:hint="eastAsia"/>
        </w:rPr>
        <w:t>将</w:t>
      </w:r>
      <w:r w:rsidR="000873A9" w:rsidRPr="000873A9">
        <w:rPr>
          <w:rFonts w:hint="eastAsia"/>
        </w:rPr>
        <w:t>影响或破坏穗形、过长的单果枝、小果枝剪</w:t>
      </w:r>
      <w:r w:rsidR="0094334F">
        <w:rPr>
          <w:rFonts w:hint="eastAsia"/>
        </w:rPr>
        <w:t>除，</w:t>
      </w:r>
      <w:r w:rsidR="000873A9" w:rsidRPr="000873A9">
        <w:rPr>
          <w:rFonts w:hint="eastAsia"/>
        </w:rPr>
        <w:t>并清除</w:t>
      </w:r>
      <w:r w:rsidR="0094334F" w:rsidRPr="0094334F">
        <w:rPr>
          <w:rFonts w:hint="eastAsia"/>
        </w:rPr>
        <w:t>病虫果、裂果、机械伤果、畸形果、青果、过小果和过熟果</w:t>
      </w:r>
      <w:r w:rsidR="0094334F">
        <w:rPr>
          <w:rFonts w:hAnsi="宋体" w:cs="黑体"/>
        </w:rPr>
        <w:t>等</w:t>
      </w:r>
      <w:r w:rsidR="0094334F" w:rsidRPr="00B75C06">
        <w:rPr>
          <w:rFonts w:hAnsi="宋体" w:cs="黑体"/>
        </w:rPr>
        <w:t>残次果</w:t>
      </w:r>
      <w:r w:rsidR="0094334F">
        <w:rPr>
          <w:rFonts w:hint="eastAsia"/>
        </w:rPr>
        <w:t>。</w:t>
      </w:r>
    </w:p>
    <w:p w:rsidR="000773F1" w:rsidRDefault="000773F1" w:rsidP="000773F1">
      <w:pPr>
        <w:pStyle w:val="-1"/>
        <w:numPr>
          <w:ilvl w:val="1"/>
          <w:numId w:val="7"/>
        </w:numPr>
        <w:spacing w:before="156" w:after="156"/>
        <w:outlineLvl w:val="1"/>
      </w:pPr>
      <w:bookmarkStart w:id="35" w:name="_Toc203119167"/>
      <w:r>
        <w:rPr>
          <w:rFonts w:cs="黑体" w:hint="eastAsia"/>
          <w:szCs w:val="21"/>
        </w:rPr>
        <w:t>分级</w:t>
      </w:r>
      <w:bookmarkEnd w:id="35"/>
    </w:p>
    <w:p w:rsidR="000773F1" w:rsidRDefault="000773F1" w:rsidP="000773F1">
      <w:pPr>
        <w:pStyle w:val="affd"/>
        <w:wordWrap w:val="0"/>
        <w:autoSpaceDE/>
        <w:autoSpaceDN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按照NY/T 692的规定执行。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36" w:name="_Toc203119168"/>
      <w:r>
        <w:rPr>
          <w:rFonts w:cs="黑体" w:hint="eastAsia"/>
          <w:szCs w:val="21"/>
        </w:rPr>
        <w:t>预冷</w:t>
      </w:r>
      <w:bookmarkEnd w:id="36"/>
    </w:p>
    <w:p w:rsidR="00EE0DF8" w:rsidRDefault="00045296" w:rsidP="00EE0DF8">
      <w:pPr>
        <w:pStyle w:val="-1"/>
        <w:numPr>
          <w:ilvl w:val="2"/>
          <w:numId w:val="7"/>
        </w:numPr>
        <w:spacing w:before="156" w:after="156"/>
        <w:outlineLvl w:val="2"/>
      </w:pPr>
      <w:bookmarkStart w:id="37" w:name="_Toc203119169"/>
      <w:r>
        <w:rPr>
          <w:rFonts w:cs="黑体" w:hint="eastAsia"/>
          <w:szCs w:val="21"/>
        </w:rPr>
        <w:t>预冷温度</w:t>
      </w:r>
      <w:bookmarkEnd w:id="37"/>
    </w:p>
    <w:p w:rsidR="00DD378B" w:rsidRDefault="00EE0DF8" w:rsidP="00EE0DF8">
      <w:pPr>
        <w:pStyle w:val="affd"/>
        <w:wordWrap w:val="0"/>
        <w:autoSpaceDE/>
        <w:autoSpaceDN/>
        <w:jc w:val="both"/>
        <w:rPr>
          <w:rFonts w:hAnsi="宋体" w:cs="宋体"/>
          <w:szCs w:val="21"/>
        </w:rPr>
      </w:pPr>
      <w:bookmarkStart w:id="38" w:name="OLE_LINK6"/>
      <w:r>
        <w:rPr>
          <w:rFonts w:hAnsi="宋体" w:cs="宋体" w:hint="eastAsia"/>
          <w:szCs w:val="21"/>
        </w:rPr>
        <w:t>应在采收后</w:t>
      </w:r>
      <w:r w:rsidR="00B95A44">
        <w:rPr>
          <w:rFonts w:hAnsi="宋体" w:cs="宋体"/>
          <w:szCs w:val="21"/>
        </w:rPr>
        <w:t>12</w:t>
      </w:r>
      <w:r>
        <w:rPr>
          <w:rFonts w:hAnsi="宋体" w:cs="宋体" w:hint="eastAsia"/>
          <w:szCs w:val="21"/>
        </w:rPr>
        <w:t xml:space="preserve"> h内进行预冷，</w:t>
      </w:r>
      <w:bookmarkEnd w:id="38"/>
      <w:r>
        <w:rPr>
          <w:rFonts w:hAnsi="宋体" w:cs="宋体" w:hint="eastAsia"/>
          <w:szCs w:val="21"/>
        </w:rPr>
        <w:t>预冷</w:t>
      </w:r>
      <w:r w:rsidR="003C703A">
        <w:rPr>
          <w:rFonts w:hAnsi="宋体" w:cs="宋体" w:hint="eastAsia"/>
          <w:szCs w:val="21"/>
        </w:rPr>
        <w:t>终止温度</w:t>
      </w:r>
      <w:r>
        <w:rPr>
          <w:rFonts w:hAnsi="宋体" w:cs="宋体" w:hint="eastAsia"/>
          <w:szCs w:val="21"/>
        </w:rPr>
        <w:t>应达到</w:t>
      </w:r>
      <w:r w:rsidR="00B95A44">
        <w:rPr>
          <w:rFonts w:hAnsi="宋体" w:cs="宋体"/>
          <w:szCs w:val="21"/>
        </w:rPr>
        <w:t>8</w:t>
      </w:r>
      <w:r w:rsidR="00304835">
        <w:rPr>
          <w:rFonts w:hAnsi="宋体" w:cs="宋体"/>
          <w:szCs w:val="21"/>
        </w:rPr>
        <w:t xml:space="preserve"> </w:t>
      </w:r>
      <w:r>
        <w:rPr>
          <w:rFonts w:hAnsi="宋体" w:cs="宋体" w:hint="eastAsia"/>
          <w:szCs w:val="21"/>
        </w:rPr>
        <w:t>℃</w:t>
      </w:r>
      <w:r w:rsidR="00B95A44">
        <w:rPr>
          <w:rFonts w:hAnsi="宋体" w:cs="宋体" w:hint="eastAsia"/>
          <w:szCs w:val="21"/>
        </w:rPr>
        <w:t>左右</w:t>
      </w:r>
      <w:r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-1"/>
        <w:numPr>
          <w:ilvl w:val="2"/>
          <w:numId w:val="7"/>
        </w:numPr>
        <w:spacing w:before="156" w:after="156"/>
        <w:outlineLvl w:val="2"/>
      </w:pPr>
      <w:bookmarkStart w:id="39" w:name="_Toc203119170"/>
      <w:r>
        <w:rPr>
          <w:rFonts w:cs="黑体" w:hint="eastAsia"/>
          <w:szCs w:val="21"/>
        </w:rPr>
        <w:t>预冷方式</w:t>
      </w:r>
      <w:bookmarkEnd w:id="39"/>
    </w:p>
    <w:p w:rsidR="00EE0DF8" w:rsidRDefault="002A08EF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可采用冷库或</w:t>
      </w:r>
      <w:proofErr w:type="gramStart"/>
      <w:r>
        <w:rPr>
          <w:rFonts w:hAnsi="宋体" w:cs="宋体" w:hint="eastAsia"/>
          <w:szCs w:val="21"/>
        </w:rPr>
        <w:t>差压预</w:t>
      </w:r>
      <w:proofErr w:type="gramEnd"/>
      <w:r>
        <w:rPr>
          <w:rFonts w:hAnsi="宋体" w:cs="宋体" w:hint="eastAsia"/>
          <w:szCs w:val="21"/>
        </w:rPr>
        <w:t>冷库预冷</w:t>
      </w:r>
      <w:r w:rsidR="00E01A52">
        <w:rPr>
          <w:rFonts w:hAnsi="宋体" w:cs="宋体" w:hint="eastAsia"/>
          <w:szCs w:val="21"/>
        </w:rPr>
        <w:t>，</w:t>
      </w:r>
      <w:r w:rsidR="00606C42">
        <w:rPr>
          <w:rFonts w:hAnsi="宋体" w:cs="宋体" w:hint="eastAsia"/>
          <w:szCs w:val="21"/>
        </w:rPr>
        <w:t>不宜用水预冷</w:t>
      </w:r>
      <w:r w:rsidR="00E01A52">
        <w:rPr>
          <w:rFonts w:hAnsi="宋体" w:cs="宋体" w:hint="eastAsia"/>
          <w:szCs w:val="21"/>
        </w:rPr>
        <w:t>。</w:t>
      </w:r>
      <w:r>
        <w:rPr>
          <w:rFonts w:hAnsi="宋体" w:cs="宋体" w:hint="eastAsia"/>
          <w:szCs w:val="21"/>
        </w:rPr>
        <w:t>预冷后</w:t>
      </w:r>
      <w:r w:rsidRPr="002A08EF">
        <w:rPr>
          <w:rFonts w:hAnsi="宋体" w:cs="宋体" w:hint="eastAsia"/>
          <w:szCs w:val="21"/>
        </w:rPr>
        <w:t>果实果心温度</w:t>
      </w:r>
      <w:r>
        <w:rPr>
          <w:rFonts w:hAnsi="宋体" w:cs="宋体" w:hint="eastAsia"/>
          <w:szCs w:val="21"/>
        </w:rPr>
        <w:t>降至</w:t>
      </w:r>
      <w:r w:rsidRPr="002A08EF">
        <w:rPr>
          <w:rFonts w:hAnsi="宋体" w:cs="宋体"/>
          <w:szCs w:val="21"/>
        </w:rPr>
        <w:t>8℃左右</w:t>
      </w:r>
      <w:r>
        <w:rPr>
          <w:rFonts w:hAnsi="宋体" w:cs="宋体" w:hint="eastAsia"/>
          <w:szCs w:val="21"/>
        </w:rPr>
        <w:t>即可</w:t>
      </w:r>
      <w:r w:rsidR="00EE0DF8"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-1"/>
        <w:numPr>
          <w:ilvl w:val="2"/>
          <w:numId w:val="7"/>
        </w:numPr>
        <w:spacing w:before="156" w:after="156"/>
        <w:outlineLvl w:val="2"/>
      </w:pPr>
      <w:bookmarkStart w:id="40" w:name="_Toc203119171"/>
      <w:r>
        <w:rPr>
          <w:rFonts w:cs="黑体" w:hint="eastAsia"/>
          <w:szCs w:val="21"/>
        </w:rPr>
        <w:t>预冷记录</w:t>
      </w:r>
      <w:bookmarkEnd w:id="40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预冷过程应记录该批次预冷果实的产地、数量、进出货温度、时间等信息。</w:t>
      </w:r>
    </w:p>
    <w:p w:rsidR="00EE0DF8" w:rsidRDefault="00EE0DF8" w:rsidP="00EE0DF8">
      <w:pPr>
        <w:pStyle w:val="afff7"/>
        <w:numPr>
          <w:ilvl w:val="0"/>
          <w:numId w:val="7"/>
        </w:numPr>
        <w:outlineLvl w:val="0"/>
      </w:pPr>
      <w:bookmarkStart w:id="41" w:name="_Toc203119172"/>
      <w:r>
        <w:rPr>
          <w:rFonts w:cs="黑体" w:hint="eastAsia"/>
          <w:szCs w:val="21"/>
        </w:rPr>
        <w:t>包装</w:t>
      </w:r>
      <w:bookmarkEnd w:id="41"/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2" w:name="_Toc203119173"/>
      <w:r>
        <w:rPr>
          <w:rFonts w:cs="黑体" w:hint="eastAsia"/>
          <w:szCs w:val="21"/>
        </w:rPr>
        <w:t>基本要求</w:t>
      </w:r>
      <w:bookmarkEnd w:id="42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应符合GB/T 33129的规定。</w:t>
      </w:r>
      <w:r w:rsidR="00B95A44">
        <w:rPr>
          <w:rFonts w:hAnsi="宋体" w:cs="宋体" w:hint="eastAsia"/>
          <w:szCs w:val="21"/>
        </w:rPr>
        <w:t>按照同一产地、同一品种、同一等级和同一成熟度</w:t>
      </w:r>
      <w:r w:rsidR="00B95A44" w:rsidRPr="00B95A44">
        <w:rPr>
          <w:rFonts w:hAnsi="宋体" w:cs="宋体" w:hint="eastAsia"/>
          <w:szCs w:val="21"/>
        </w:rPr>
        <w:t>进行包装</w:t>
      </w:r>
      <w:r w:rsidR="00B95A44"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3" w:name="_Toc203119174"/>
      <w:r>
        <w:rPr>
          <w:rFonts w:cs="黑体" w:hint="eastAsia"/>
          <w:szCs w:val="21"/>
        </w:rPr>
        <w:lastRenderedPageBreak/>
        <w:t>内包装</w:t>
      </w:r>
      <w:bookmarkEnd w:id="43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宜采用常规的透气性保鲜袋</w:t>
      </w:r>
      <w:r w:rsidR="00077A3C">
        <w:rPr>
          <w:rFonts w:hAnsi="宋体" w:cs="宋体" w:hint="eastAsia"/>
          <w:szCs w:val="21"/>
        </w:rPr>
        <w:t>或保鲜盒</w:t>
      </w:r>
      <w:r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包装内的支撑物和衬垫物应按照GB/T 33129的规定执行。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4" w:name="_Toc203119175"/>
      <w:r>
        <w:rPr>
          <w:rFonts w:cs="黑体" w:hint="eastAsia"/>
          <w:szCs w:val="21"/>
        </w:rPr>
        <w:t>外包装</w:t>
      </w:r>
      <w:bookmarkEnd w:id="44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应耐挤压、碰撞、摔落</w:t>
      </w:r>
      <w:r w:rsidRPr="006C0893">
        <w:rPr>
          <w:rFonts w:hAnsi="宋体" w:cs="宋体" w:hint="eastAsia"/>
          <w:szCs w:val="21"/>
        </w:rPr>
        <w:t>。</w:t>
      </w:r>
      <w:r w:rsidR="0077515E" w:rsidRPr="006C0893">
        <w:rPr>
          <w:rFonts w:hAnsi="宋体" w:cs="宋体" w:hint="eastAsia"/>
          <w:szCs w:val="21"/>
        </w:rPr>
        <w:t>产地外包装可采用周转箱、</w:t>
      </w:r>
      <w:r w:rsidR="00900C4B" w:rsidRPr="006C0893">
        <w:rPr>
          <w:rFonts w:hAnsi="宋体" w:cs="宋体" w:hint="eastAsia"/>
          <w:szCs w:val="21"/>
        </w:rPr>
        <w:t>镂空塑料框、泡沫箱、瓦楞纸箱</w:t>
      </w:r>
      <w:r w:rsidR="00136BB9" w:rsidRPr="006C0893"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5" w:name="_Toc203119176"/>
      <w:r>
        <w:rPr>
          <w:rFonts w:cs="黑体" w:hint="eastAsia"/>
          <w:szCs w:val="21"/>
        </w:rPr>
        <w:t>包装标识</w:t>
      </w:r>
      <w:bookmarkEnd w:id="45"/>
    </w:p>
    <w:p w:rsidR="00EE0DF8" w:rsidRDefault="00EE0DF8" w:rsidP="00EE0DF8">
      <w:pPr>
        <w:pStyle w:val="affd"/>
        <w:wordWrap w:val="0"/>
        <w:autoSpaceDE/>
        <w:autoSpaceDN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包装上应明确标明品种、产地、等级、数量或重量等产品信息，符合NY/T 1778的规定。</w:t>
      </w:r>
    </w:p>
    <w:p w:rsidR="00EE0DF8" w:rsidRDefault="00EE0DF8" w:rsidP="00EE0DF8">
      <w:pPr>
        <w:pStyle w:val="afff7"/>
        <w:numPr>
          <w:ilvl w:val="0"/>
          <w:numId w:val="7"/>
        </w:numPr>
        <w:outlineLvl w:val="0"/>
      </w:pPr>
      <w:bookmarkStart w:id="46" w:name="_Toc203119177"/>
      <w:r>
        <w:rPr>
          <w:rFonts w:cs="黑体" w:hint="eastAsia"/>
          <w:szCs w:val="21"/>
        </w:rPr>
        <w:t>贮藏</w:t>
      </w:r>
      <w:bookmarkEnd w:id="46"/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7" w:name="_Toc203119178"/>
      <w:r>
        <w:rPr>
          <w:rFonts w:cs="黑体" w:hint="eastAsia"/>
          <w:szCs w:val="21"/>
        </w:rPr>
        <w:t>库房管理</w:t>
      </w:r>
      <w:bookmarkEnd w:id="47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应符合GB/T 42503的规定。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8" w:name="_Toc203119179"/>
      <w:r>
        <w:rPr>
          <w:rFonts w:cs="黑体" w:hint="eastAsia"/>
          <w:szCs w:val="21"/>
        </w:rPr>
        <w:t>贮藏温</w:t>
      </w:r>
      <w:r w:rsidR="00B95A44">
        <w:rPr>
          <w:rFonts w:cs="黑体" w:hint="eastAsia"/>
          <w:szCs w:val="21"/>
        </w:rPr>
        <w:t>湿</w:t>
      </w:r>
      <w:r>
        <w:rPr>
          <w:rFonts w:cs="黑体" w:hint="eastAsia"/>
          <w:szCs w:val="21"/>
        </w:rPr>
        <w:t>度</w:t>
      </w:r>
      <w:bookmarkEnd w:id="48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对</w:t>
      </w:r>
      <w:proofErr w:type="gramStart"/>
      <w:r>
        <w:rPr>
          <w:rFonts w:hAnsi="宋体" w:cs="宋体" w:hint="eastAsia"/>
          <w:szCs w:val="21"/>
        </w:rPr>
        <w:t>不</w:t>
      </w:r>
      <w:proofErr w:type="gramEnd"/>
      <w:r>
        <w:rPr>
          <w:rFonts w:hAnsi="宋体" w:cs="宋体" w:hint="eastAsia"/>
          <w:szCs w:val="21"/>
        </w:rPr>
        <w:t>立即进入电商物流的果实，应入库进行短期贮藏。</w:t>
      </w:r>
      <w:r w:rsidR="00B95A44" w:rsidRPr="00B95A44">
        <w:rPr>
          <w:rFonts w:hAnsi="宋体" w:cs="宋体" w:hint="eastAsia"/>
          <w:szCs w:val="21"/>
        </w:rPr>
        <w:t>黄皮最适宜冷藏温度为</w:t>
      </w:r>
      <w:r w:rsidR="00B95A44" w:rsidRPr="00B95A44">
        <w:rPr>
          <w:rFonts w:hAnsi="宋体" w:cs="宋体"/>
          <w:szCs w:val="21"/>
        </w:rPr>
        <w:t>8</w:t>
      </w:r>
      <w:r w:rsidR="007E54B2">
        <w:rPr>
          <w:rFonts w:hAnsi="宋体" w:cs="宋体"/>
          <w:szCs w:val="21"/>
        </w:rPr>
        <w:t xml:space="preserve"> </w:t>
      </w:r>
      <w:r w:rsidR="00B95A44" w:rsidRPr="00B95A44">
        <w:rPr>
          <w:rFonts w:hAnsi="宋体" w:cs="宋体"/>
          <w:szCs w:val="21"/>
        </w:rPr>
        <w:t>℃左右，相对湿度90</w:t>
      </w:r>
      <w:r w:rsidR="007E54B2">
        <w:rPr>
          <w:rFonts w:hAnsi="宋体" w:cs="宋体"/>
          <w:szCs w:val="21"/>
        </w:rPr>
        <w:t>%</w:t>
      </w:r>
      <w:r w:rsidR="00B95A44" w:rsidRPr="00B95A44">
        <w:rPr>
          <w:rFonts w:hAnsi="宋体" w:cs="宋体"/>
          <w:szCs w:val="21"/>
        </w:rPr>
        <w:t>以上</w:t>
      </w:r>
      <w:r w:rsidR="00BB7074">
        <w:rPr>
          <w:rFonts w:hAnsi="宋体" w:cs="宋体" w:hint="eastAsia"/>
          <w:szCs w:val="21"/>
        </w:rPr>
        <w:t>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49" w:name="_Toc203119180"/>
      <w:r>
        <w:rPr>
          <w:rFonts w:cs="黑体" w:hint="eastAsia"/>
          <w:szCs w:val="21"/>
        </w:rPr>
        <w:t>出库</w:t>
      </w:r>
      <w:bookmarkEnd w:id="49"/>
    </w:p>
    <w:p w:rsidR="00EE0DF8" w:rsidRDefault="00EE0DF8" w:rsidP="00EE0DF8">
      <w:pPr>
        <w:pStyle w:val="affd"/>
        <w:wordWrap w:val="0"/>
        <w:autoSpaceDE/>
        <w:autoSpaceDN/>
        <w:jc w:val="both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出库前应检查果实情况，如发现有不符合质量要求的果实，应重新分选包装。出库应遵循“先进先出”原则。</w:t>
      </w:r>
    </w:p>
    <w:p w:rsidR="00EE0DF8" w:rsidRDefault="00EE0DF8" w:rsidP="00EE0DF8">
      <w:pPr>
        <w:pStyle w:val="afff7"/>
        <w:numPr>
          <w:ilvl w:val="0"/>
          <w:numId w:val="7"/>
        </w:numPr>
        <w:outlineLvl w:val="0"/>
      </w:pPr>
      <w:bookmarkStart w:id="50" w:name="_Toc203119181"/>
      <w:r>
        <w:rPr>
          <w:rFonts w:cs="黑体" w:hint="eastAsia"/>
          <w:szCs w:val="21"/>
        </w:rPr>
        <w:t>冷链运输</w:t>
      </w:r>
      <w:bookmarkEnd w:id="50"/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51" w:name="_Toc203119182"/>
      <w:r>
        <w:rPr>
          <w:rFonts w:cs="黑体" w:hint="eastAsia"/>
          <w:szCs w:val="21"/>
        </w:rPr>
        <w:t>运输要求</w:t>
      </w:r>
      <w:bookmarkEnd w:id="51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宜采用冷藏车，冷藏车温度</w:t>
      </w:r>
      <w:r w:rsidR="00B95A44">
        <w:rPr>
          <w:rFonts w:hAnsi="宋体" w:cs="宋体"/>
          <w:szCs w:val="21"/>
        </w:rPr>
        <w:t>4</w:t>
      </w:r>
      <w:r w:rsidR="00304835">
        <w:rPr>
          <w:rFonts w:hAnsi="宋体" w:cs="宋体"/>
          <w:szCs w:val="21"/>
        </w:rPr>
        <w:t xml:space="preserve"> </w:t>
      </w:r>
      <w:r>
        <w:rPr>
          <w:rFonts w:hAnsi="宋体" w:cs="宋体" w:hint="eastAsia"/>
          <w:szCs w:val="21"/>
        </w:rPr>
        <w:t>℃~8</w:t>
      </w:r>
      <w:r w:rsidR="00304835">
        <w:rPr>
          <w:rFonts w:hAnsi="宋体" w:cs="宋体"/>
          <w:szCs w:val="21"/>
        </w:rPr>
        <w:t xml:space="preserve"> </w:t>
      </w:r>
      <w:r>
        <w:rPr>
          <w:rFonts w:hAnsi="宋体" w:cs="宋体" w:hint="eastAsia"/>
          <w:szCs w:val="21"/>
        </w:rPr>
        <w:t>℃。采用控温冷链运输时，温度宜为0</w:t>
      </w:r>
      <w:r w:rsidR="00304835">
        <w:rPr>
          <w:rFonts w:hAnsi="宋体" w:cs="宋体"/>
          <w:szCs w:val="21"/>
        </w:rPr>
        <w:t xml:space="preserve"> </w:t>
      </w:r>
      <w:r>
        <w:rPr>
          <w:rFonts w:hAnsi="宋体" w:cs="宋体" w:hint="eastAsia"/>
          <w:szCs w:val="21"/>
        </w:rPr>
        <w:t>℃~3</w:t>
      </w:r>
      <w:r w:rsidR="00304835">
        <w:rPr>
          <w:rFonts w:hAnsi="宋体" w:cs="宋体"/>
          <w:szCs w:val="21"/>
        </w:rPr>
        <w:t xml:space="preserve"> </w:t>
      </w:r>
      <w:r>
        <w:rPr>
          <w:rFonts w:hAnsi="宋体" w:cs="宋体" w:hint="eastAsia"/>
          <w:szCs w:val="21"/>
        </w:rPr>
        <w:t>℃。也可采用保温运输和</w:t>
      </w:r>
      <w:proofErr w:type="gramStart"/>
      <w:r>
        <w:rPr>
          <w:rFonts w:hAnsi="宋体" w:cs="宋体" w:hint="eastAsia"/>
          <w:szCs w:val="21"/>
        </w:rPr>
        <w:t>保温加蓄冷</w:t>
      </w:r>
      <w:proofErr w:type="gramEnd"/>
      <w:r>
        <w:rPr>
          <w:rFonts w:hAnsi="宋体" w:cs="宋体" w:hint="eastAsia"/>
          <w:szCs w:val="21"/>
        </w:rPr>
        <w:t>剂的运输方式，蓄冷剂应选用食品冷</w:t>
      </w:r>
      <w:proofErr w:type="gramStart"/>
      <w:r>
        <w:rPr>
          <w:rFonts w:hAnsi="宋体" w:cs="宋体" w:hint="eastAsia"/>
          <w:szCs w:val="21"/>
        </w:rPr>
        <w:t>链用蓄</w:t>
      </w:r>
      <w:proofErr w:type="gramEnd"/>
      <w:r>
        <w:rPr>
          <w:rFonts w:hAnsi="宋体" w:cs="宋体" w:hint="eastAsia"/>
          <w:szCs w:val="21"/>
        </w:rPr>
        <w:t>冷剂。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52" w:name="_Toc203119183"/>
      <w:r>
        <w:rPr>
          <w:rFonts w:cs="黑体" w:hint="eastAsia"/>
          <w:szCs w:val="21"/>
        </w:rPr>
        <w:t>信息管理</w:t>
      </w:r>
      <w:bookmarkEnd w:id="52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按照GB/T 36088的规定执行。</w:t>
      </w:r>
    </w:p>
    <w:p w:rsidR="00EE0DF8" w:rsidRDefault="00EE0DF8" w:rsidP="00EE0DF8">
      <w:pPr>
        <w:pStyle w:val="afff7"/>
        <w:numPr>
          <w:ilvl w:val="0"/>
          <w:numId w:val="7"/>
        </w:numPr>
        <w:outlineLvl w:val="0"/>
      </w:pPr>
      <w:bookmarkStart w:id="53" w:name="_Toc203119184"/>
      <w:r>
        <w:rPr>
          <w:rFonts w:cs="黑体" w:hint="eastAsia"/>
          <w:szCs w:val="21"/>
        </w:rPr>
        <w:t>配送与追溯</w:t>
      </w:r>
      <w:bookmarkEnd w:id="53"/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54" w:name="_Toc203119185"/>
      <w:r>
        <w:rPr>
          <w:rFonts w:cs="黑体" w:hint="eastAsia"/>
          <w:szCs w:val="21"/>
        </w:rPr>
        <w:t>配送</w:t>
      </w:r>
      <w:bookmarkEnd w:id="54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宜使用冷藏车、冷藏箱进行配送。</w:t>
      </w:r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在搬运和装卸过程中应减少碰撞，不得与有毒、有害、有异味的物品混装。</w:t>
      </w:r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配送服务的管理与货物交接、配送过程的服务以及物流信息的记录、保存、管理与使用应符合GB/T 41834的规定。</w:t>
      </w:r>
    </w:p>
    <w:p w:rsidR="00EE0DF8" w:rsidRDefault="00EE0DF8" w:rsidP="00EE0DF8">
      <w:pPr>
        <w:pStyle w:val="-1"/>
        <w:numPr>
          <w:ilvl w:val="1"/>
          <w:numId w:val="7"/>
        </w:numPr>
        <w:spacing w:before="156" w:after="156"/>
        <w:outlineLvl w:val="1"/>
      </w:pPr>
      <w:bookmarkStart w:id="55" w:name="_Toc203119186"/>
      <w:r>
        <w:rPr>
          <w:rFonts w:cs="黑体" w:hint="eastAsia"/>
          <w:szCs w:val="21"/>
        </w:rPr>
        <w:t>追溯</w:t>
      </w:r>
      <w:bookmarkEnd w:id="55"/>
    </w:p>
    <w:p w:rsidR="00EE0DF8" w:rsidRDefault="00EE0DF8" w:rsidP="00EE0DF8">
      <w:pPr>
        <w:pStyle w:val="affd"/>
        <w:wordWrap w:val="0"/>
        <w:autoSpaceDE/>
        <w:autoSpaceDN/>
        <w:jc w:val="both"/>
      </w:pPr>
      <w:r>
        <w:rPr>
          <w:rFonts w:hAnsi="宋体" w:cs="宋体" w:hint="eastAsia"/>
          <w:szCs w:val="21"/>
        </w:rPr>
        <w:t>应按照GB/T 28843的要求建立追溯体系。</w:t>
      </w:r>
    </w:p>
    <w:p w:rsidR="00C12DD5" w:rsidRDefault="00EE0DF8" w:rsidP="001E49FC">
      <w:pPr>
        <w:pStyle w:val="ab"/>
        <w:numPr>
          <w:ilvl w:val="0"/>
          <w:numId w:val="0"/>
        </w:numPr>
        <w:spacing w:before="156" w:after="156"/>
        <w:jc w:val="center"/>
      </w:pPr>
      <w:bookmarkStart w:id="56" w:name="_Toc203119187"/>
      <w:r>
        <w:rPr>
          <w:noProof/>
        </w:rPr>
        <w:lastRenderedPageBreak/>
        <w:drawing>
          <wp:inline distT="0" distB="0" distL="0" distR="0" wp14:anchorId="1F5D1F15" wp14:editId="527E19B5">
            <wp:extent cx="1485900" cy="317500"/>
            <wp:effectExtent l="0" t="0" r="0" b="635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6"/>
    </w:p>
    <w:sectPr w:rsidR="00C12DD5" w:rsidSect="00D84193">
      <w:footerReference w:type="default" r:id="rId16"/>
      <w:pgSz w:w="11906" w:h="16838"/>
      <w:pgMar w:top="1417" w:right="1134" w:bottom="1079" w:left="1417" w:header="850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6A" w:rsidRDefault="00BC6A6A">
      <w:r>
        <w:separator/>
      </w:r>
    </w:p>
  </w:endnote>
  <w:endnote w:type="continuationSeparator" w:id="0">
    <w:p w:rsidR="00BC6A6A" w:rsidRDefault="00B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pStyle w:val="afa"/>
    </w:pPr>
    <w:r>
      <w:rPr>
        <w:rFonts w:ascii="宋体" w:hAnsi="宋体" w:cs="宋体"/>
        <w:bCs/>
      </w:rPr>
      <w:t>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pStyle w:val="afff8"/>
    </w:pPr>
    <w:r>
      <w:fldChar w:fldCharType="begin"/>
    </w:r>
    <w:r>
      <w:instrText xml:space="preserve"> PAGE   \* MERGEFORMAT \* MERGEFORMAT </w:instrText>
    </w:r>
    <w:r>
      <w:fldChar w:fldCharType="separate"/>
    </w:r>
    <w: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pStyle w:val="afff9"/>
    </w:pPr>
    <w:r>
      <w:fldChar w:fldCharType="begin"/>
    </w:r>
    <w:r>
      <w:instrText>PAGE   \* MERGEFORMAT</w:instrText>
    </w:r>
    <w:r>
      <w:fldChar w:fldCharType="separate"/>
    </w:r>
    <w:r w:rsidR="006C0893" w:rsidRPr="006C0893">
      <w:rPr>
        <w:noProof/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193" w:rsidRDefault="00D84193">
    <w:pPr>
      <w:pStyle w:val="afff9"/>
    </w:pPr>
    <w:r>
      <w:fldChar w:fldCharType="begin"/>
    </w:r>
    <w:r>
      <w:instrText>PAGE   \* MERGEFORMAT</w:instrText>
    </w:r>
    <w:r>
      <w:fldChar w:fldCharType="separate"/>
    </w:r>
    <w:r w:rsidR="00C20083" w:rsidRPr="00C20083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6A" w:rsidRDefault="00BC6A6A">
      <w:r>
        <w:separator/>
      </w:r>
    </w:p>
  </w:footnote>
  <w:footnote w:type="continuationSeparator" w:id="0">
    <w:p w:rsidR="00BC6A6A" w:rsidRDefault="00BC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jc w:val="right"/>
    </w:pPr>
    <w:r>
      <w:rPr>
        <w:rFonts w:ascii="黑体" w:hAnsi="黑体" w:cs="黑体" w:hint="eastAsia"/>
        <w:szCs w:val="21"/>
      </w:rPr>
      <w:t xml:space="preserve">DB44/T </w:t>
    </w:r>
    <w:r>
      <w:rPr>
        <w:rFonts w:ascii="黑体" w:hAnsi="黑体" w:cs="黑体"/>
        <w:szCs w:val="21"/>
      </w:rPr>
      <w:t>000—</w:t>
    </w:r>
    <w:r>
      <w:rPr>
        <w:rFonts w:ascii="黑体" w:hAnsi="黑体" w:cs="黑体" w:hint="eastAsia"/>
        <w:szCs w:val="21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pStyle w:val="afffd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D5" w:rsidRDefault="00BA7549">
    <w:pPr>
      <w:jc w:val="right"/>
    </w:pPr>
    <w:r>
      <w:rPr>
        <w:rFonts w:ascii="黑体" w:hAnsi="黑体" w:cs="黑体" w:hint="eastAsia"/>
        <w:szCs w:val="21"/>
      </w:rPr>
      <w:t xml:space="preserve">DB44/T </w:t>
    </w:r>
    <w:r>
      <w:rPr>
        <w:rFonts w:ascii="黑体" w:hAnsi="黑体" w:cs="黑体"/>
        <w:szCs w:val="21"/>
      </w:rPr>
      <w:t>000—</w:t>
    </w:r>
    <w:r>
      <w:rPr>
        <w:rFonts w:ascii="黑体" w:hAnsi="黑体" w:cs="黑体" w:hint="eastAsia"/>
        <w:szCs w:val="21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7ED3FEA"/>
    <w:multiLevelType w:val="multilevel"/>
    <w:tmpl w:val="07ED3FEA"/>
    <w:lvl w:ilvl="0">
      <w:start w:val="1"/>
      <w:numFmt w:val="none"/>
      <w:pStyle w:val="a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EC863C7"/>
    <w:multiLevelType w:val="multilevel"/>
    <w:tmpl w:val="2CCCDC9C"/>
    <w:lvl w:ilvl="0">
      <w:start w:val="1"/>
      <w:numFmt w:val="decimal"/>
      <w:suff w:val="space"/>
      <w:lvlText w:val="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start w:val="1"/>
      <w:numFmt w:val="decimal"/>
      <w:suff w:val="space"/>
      <w:lvlText w:val="%1.%2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2">
      <w:start w:val="1"/>
      <w:numFmt w:val="decimal"/>
      <w:suff w:val="space"/>
      <w:lvlText w:val="%1.%2.%3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E7CCF"/>
    <w:multiLevelType w:val="multilevel"/>
    <w:tmpl w:val="485E7CCF"/>
    <w:lvl w:ilvl="0">
      <w:start w:val="1"/>
      <w:numFmt w:val="decimal"/>
      <w:suff w:val="space"/>
      <w:lvlText w:val="%1 "/>
      <w:lvlJc w:val="left"/>
      <w:rPr>
        <w:rFonts w:ascii="黑体" w:eastAsia="黑体" w:hAnsi="黑体" w:cs="黑体" w:hint="default"/>
        <w:snapToGrid w:val="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6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F5AF7"/>
    <w:multiLevelType w:val="multilevel"/>
    <w:tmpl w:val="5DEF5AF7"/>
    <w:lvl w:ilvl="0">
      <w:start w:val="1"/>
      <w:numFmt w:val="decimal"/>
      <w:pStyle w:val="a7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5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6" w15:restartNumberingAfterBreak="0">
    <w:nsid w:val="6CEA2025"/>
    <w:multiLevelType w:val="multilevel"/>
    <w:tmpl w:val="6CEA2025"/>
    <w:lvl w:ilvl="0">
      <w:start w:val="1"/>
      <w:numFmt w:val="none"/>
      <w:pStyle w:val="a9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a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b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c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A"/>
    <w:rsid w:val="000331AF"/>
    <w:rsid w:val="00045296"/>
    <w:rsid w:val="000773F1"/>
    <w:rsid w:val="00077A3C"/>
    <w:rsid w:val="000873A9"/>
    <w:rsid w:val="0010685E"/>
    <w:rsid w:val="00131F77"/>
    <w:rsid w:val="00136BB9"/>
    <w:rsid w:val="0019774C"/>
    <w:rsid w:val="001E49FC"/>
    <w:rsid w:val="002805C3"/>
    <w:rsid w:val="002A08EF"/>
    <w:rsid w:val="00304835"/>
    <w:rsid w:val="00373D9B"/>
    <w:rsid w:val="00395062"/>
    <w:rsid w:val="003C703A"/>
    <w:rsid w:val="003F791E"/>
    <w:rsid w:val="00415FEF"/>
    <w:rsid w:val="00525FCA"/>
    <w:rsid w:val="005D654D"/>
    <w:rsid w:val="00606C42"/>
    <w:rsid w:val="00664AEE"/>
    <w:rsid w:val="00691715"/>
    <w:rsid w:val="006935FD"/>
    <w:rsid w:val="006C0893"/>
    <w:rsid w:val="0077515E"/>
    <w:rsid w:val="007D7799"/>
    <w:rsid w:val="007E54B2"/>
    <w:rsid w:val="007E6C16"/>
    <w:rsid w:val="00804893"/>
    <w:rsid w:val="00850E0F"/>
    <w:rsid w:val="00865E7A"/>
    <w:rsid w:val="008A23C5"/>
    <w:rsid w:val="008D1653"/>
    <w:rsid w:val="00900C4B"/>
    <w:rsid w:val="0094334F"/>
    <w:rsid w:val="00957A2D"/>
    <w:rsid w:val="00961046"/>
    <w:rsid w:val="00991482"/>
    <w:rsid w:val="00A7235F"/>
    <w:rsid w:val="00AE35B7"/>
    <w:rsid w:val="00AE6015"/>
    <w:rsid w:val="00B55CA4"/>
    <w:rsid w:val="00B6174E"/>
    <w:rsid w:val="00B75C06"/>
    <w:rsid w:val="00B95A44"/>
    <w:rsid w:val="00BA7549"/>
    <w:rsid w:val="00BB68AA"/>
    <w:rsid w:val="00BB7074"/>
    <w:rsid w:val="00BC437B"/>
    <w:rsid w:val="00BC6A6A"/>
    <w:rsid w:val="00C01764"/>
    <w:rsid w:val="00C12DD5"/>
    <w:rsid w:val="00C15403"/>
    <w:rsid w:val="00C20083"/>
    <w:rsid w:val="00C2674A"/>
    <w:rsid w:val="00C85264"/>
    <w:rsid w:val="00CA0826"/>
    <w:rsid w:val="00CC66AF"/>
    <w:rsid w:val="00CF1E78"/>
    <w:rsid w:val="00D167EF"/>
    <w:rsid w:val="00D16F00"/>
    <w:rsid w:val="00D17FB7"/>
    <w:rsid w:val="00D435A1"/>
    <w:rsid w:val="00D437A1"/>
    <w:rsid w:val="00D5134B"/>
    <w:rsid w:val="00D84193"/>
    <w:rsid w:val="00DC0B22"/>
    <w:rsid w:val="00DD378B"/>
    <w:rsid w:val="00DD4537"/>
    <w:rsid w:val="00DE7F1F"/>
    <w:rsid w:val="00E01A52"/>
    <w:rsid w:val="00E26651"/>
    <w:rsid w:val="00E33232"/>
    <w:rsid w:val="00E345FC"/>
    <w:rsid w:val="00E35E31"/>
    <w:rsid w:val="00E56FC4"/>
    <w:rsid w:val="00E6145A"/>
    <w:rsid w:val="00E64219"/>
    <w:rsid w:val="00E662DA"/>
    <w:rsid w:val="00EE0DF8"/>
    <w:rsid w:val="00EE6EAB"/>
    <w:rsid w:val="00EF7700"/>
    <w:rsid w:val="00F076E5"/>
    <w:rsid w:val="00F36E21"/>
    <w:rsid w:val="00F842E0"/>
    <w:rsid w:val="00F86E5A"/>
    <w:rsid w:val="00F87308"/>
    <w:rsid w:val="00FB47B8"/>
    <w:rsid w:val="00FD5A7F"/>
    <w:rsid w:val="00FF7523"/>
    <w:rsid w:val="01E54008"/>
    <w:rsid w:val="09671EA2"/>
    <w:rsid w:val="0B3F575F"/>
    <w:rsid w:val="0C3D42AE"/>
    <w:rsid w:val="0D405F42"/>
    <w:rsid w:val="0DC21CB9"/>
    <w:rsid w:val="102067C6"/>
    <w:rsid w:val="131363AF"/>
    <w:rsid w:val="13C4457F"/>
    <w:rsid w:val="14CA5CFF"/>
    <w:rsid w:val="1A8A22DC"/>
    <w:rsid w:val="1E4654EC"/>
    <w:rsid w:val="1E9F5EE9"/>
    <w:rsid w:val="2355694E"/>
    <w:rsid w:val="242A6A39"/>
    <w:rsid w:val="27D83146"/>
    <w:rsid w:val="28321134"/>
    <w:rsid w:val="285A344B"/>
    <w:rsid w:val="289A6582"/>
    <w:rsid w:val="2A125EC5"/>
    <w:rsid w:val="2AC073E7"/>
    <w:rsid w:val="2BF71372"/>
    <w:rsid w:val="2E7C0C48"/>
    <w:rsid w:val="2E871C59"/>
    <w:rsid w:val="2F8B290C"/>
    <w:rsid w:val="34A8074F"/>
    <w:rsid w:val="351F3D24"/>
    <w:rsid w:val="358B263D"/>
    <w:rsid w:val="35CC45F8"/>
    <w:rsid w:val="36CD4475"/>
    <w:rsid w:val="40301595"/>
    <w:rsid w:val="4461674D"/>
    <w:rsid w:val="48476FE9"/>
    <w:rsid w:val="50BE3DA5"/>
    <w:rsid w:val="544A4A25"/>
    <w:rsid w:val="579B3999"/>
    <w:rsid w:val="662607E8"/>
    <w:rsid w:val="69A949A2"/>
    <w:rsid w:val="6BFA00AB"/>
    <w:rsid w:val="6D2A511A"/>
    <w:rsid w:val="6E355EE3"/>
    <w:rsid w:val="7072709A"/>
    <w:rsid w:val="70A77558"/>
    <w:rsid w:val="72860731"/>
    <w:rsid w:val="74A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72965"/>
  <w15:docId w15:val="{17869794-95DB-4D8C-9920-07773A0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0">
    <w:name w:val="Normal"/>
    <w:uiPriority w:val="99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f0"/>
    <w:next w:val="af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f0"/>
    <w:next w:val="af0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f1">
    <w:name w:val="Default Paragraph Font"/>
    <w:uiPriority w:val="1"/>
    <w:semiHidden/>
    <w:unhideWhenUsed/>
  </w:style>
  <w:style w:type="table" w:default="1" w:styleId="a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3">
    <w:name w:val="No List"/>
    <w:uiPriority w:val="99"/>
    <w:semiHidden/>
    <w:unhideWhenUsed/>
  </w:style>
  <w:style w:type="paragraph" w:styleId="af4">
    <w:name w:val="caption"/>
    <w:basedOn w:val="af0"/>
    <w:next w:val="af0"/>
    <w:link w:val="af5"/>
    <w:uiPriority w:val="35"/>
    <w:semiHidden/>
    <w:unhideWhenUsed/>
    <w:qFormat/>
    <w:rPr>
      <w:rFonts w:ascii="Arial" w:eastAsia="黑体" w:hAnsi="Arial"/>
      <w:sz w:val="20"/>
    </w:rPr>
  </w:style>
  <w:style w:type="paragraph" w:styleId="af6">
    <w:name w:val="annotation text"/>
    <w:basedOn w:val="af0"/>
    <w:link w:val="af7"/>
    <w:uiPriority w:val="99"/>
    <w:semiHidden/>
    <w:unhideWhenUsed/>
    <w:qFormat/>
    <w:pPr>
      <w:jc w:val="left"/>
    </w:pPr>
  </w:style>
  <w:style w:type="paragraph" w:styleId="5">
    <w:name w:val="toc 5"/>
    <w:semiHidden/>
    <w:pPr>
      <w:widowControl w:val="0"/>
      <w:tabs>
        <w:tab w:val="right" w:leader="dot" w:pos="9241"/>
      </w:tabs>
      <w:wordWrap w:val="0"/>
      <w:autoSpaceDE w:val="0"/>
      <w:autoSpaceDN w:val="0"/>
      <w:ind w:firstLineChars="400" w:firstLine="400"/>
    </w:pPr>
    <w:rPr>
      <w:rFonts w:ascii="宋体" w:hAnsi="宋体"/>
    </w:rPr>
  </w:style>
  <w:style w:type="paragraph" w:styleId="3">
    <w:name w:val="toc 3"/>
    <w:uiPriority w:val="39"/>
    <w:pPr>
      <w:widowControl w:val="0"/>
      <w:tabs>
        <w:tab w:val="right" w:leader="dot" w:pos="9241"/>
      </w:tabs>
      <w:wordWrap w:val="0"/>
      <w:autoSpaceDE w:val="0"/>
      <w:autoSpaceDN w:val="0"/>
      <w:ind w:firstLineChars="200" w:firstLine="200"/>
    </w:pPr>
    <w:rPr>
      <w:rFonts w:ascii="宋体" w:hAnsi="宋体"/>
    </w:rPr>
  </w:style>
  <w:style w:type="paragraph" w:styleId="af8">
    <w:name w:val="Balloon Text"/>
    <w:basedOn w:val="af0"/>
    <w:link w:val="af9"/>
    <w:uiPriority w:val="99"/>
    <w:semiHidden/>
    <w:unhideWhenUsed/>
    <w:qFormat/>
    <w:rPr>
      <w:sz w:val="18"/>
      <w:szCs w:val="18"/>
    </w:rPr>
  </w:style>
  <w:style w:type="paragraph" w:styleId="afa">
    <w:name w:val="footer"/>
    <w:link w:val="afb"/>
    <w:uiPriority w:val="99"/>
    <w:unhideWhenUsed/>
    <w:qFormat/>
    <w:pPr>
      <w:widowControl w:val="0"/>
      <w:wordWrap w:val="0"/>
      <w:autoSpaceDE w:val="0"/>
      <w:autoSpaceDN w:val="0"/>
      <w:jc w:val="right"/>
    </w:pPr>
    <w:rPr>
      <w:sz w:val="18"/>
      <w:szCs w:val="18"/>
    </w:rPr>
  </w:style>
  <w:style w:type="paragraph" w:styleId="afc">
    <w:name w:val="header"/>
    <w:basedOn w:val="af0"/>
    <w:link w:val="af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uiPriority w:val="39"/>
    <w:pPr>
      <w:widowControl w:val="0"/>
      <w:tabs>
        <w:tab w:val="right" w:leader="dot" w:pos="9241"/>
      </w:tabs>
      <w:wordWrap w:val="0"/>
      <w:autoSpaceDE w:val="0"/>
      <w:autoSpaceDN w:val="0"/>
      <w:spacing w:beforeLines="25" w:before="25" w:afterLines="25" w:after="25"/>
    </w:pPr>
    <w:rPr>
      <w:rFonts w:ascii="宋体" w:hAnsi="宋体"/>
      <w:sz w:val="21"/>
      <w:szCs w:val="21"/>
    </w:rPr>
  </w:style>
  <w:style w:type="paragraph" w:styleId="4">
    <w:name w:val="toc 4"/>
    <w:semiHidden/>
    <w:pPr>
      <w:widowControl w:val="0"/>
      <w:tabs>
        <w:tab w:val="right" w:leader="dot" w:pos="9241"/>
      </w:tabs>
      <w:wordWrap w:val="0"/>
      <w:autoSpaceDE w:val="0"/>
      <w:autoSpaceDN w:val="0"/>
      <w:ind w:firstLineChars="300" w:firstLine="300"/>
    </w:pPr>
    <w:rPr>
      <w:rFonts w:ascii="宋体" w:hAnsi="宋体"/>
    </w:rPr>
  </w:style>
  <w:style w:type="paragraph" w:styleId="a7">
    <w:name w:val="footnote text"/>
    <w:qFormat/>
    <w:pPr>
      <w:widowControl w:val="0"/>
      <w:numPr>
        <w:numId w:val="1"/>
      </w:numPr>
      <w:snapToGrid w:val="0"/>
      <w:ind w:left="635" w:hanging="272"/>
    </w:pPr>
    <w:rPr>
      <w:rFonts w:ascii="宋体"/>
      <w:sz w:val="18"/>
      <w:szCs w:val="18"/>
    </w:rPr>
  </w:style>
  <w:style w:type="paragraph" w:styleId="21">
    <w:name w:val="toc 2"/>
    <w:uiPriority w:val="39"/>
    <w:pPr>
      <w:widowControl w:val="0"/>
      <w:tabs>
        <w:tab w:val="right" w:leader="dot" w:pos="9241"/>
      </w:tabs>
      <w:wordWrap w:val="0"/>
      <w:autoSpaceDE w:val="0"/>
      <w:autoSpaceDN w:val="0"/>
      <w:ind w:firstLineChars="100" w:firstLine="102"/>
    </w:pPr>
    <w:rPr>
      <w:rFonts w:ascii="宋体" w:hAnsi="宋体"/>
      <w:sz w:val="21"/>
      <w:szCs w:val="21"/>
    </w:rPr>
  </w:style>
  <w:style w:type="paragraph" w:styleId="afe">
    <w:name w:val="annotation subject"/>
    <w:basedOn w:val="af6"/>
    <w:next w:val="af6"/>
    <w:link w:val="aff"/>
    <w:uiPriority w:val="99"/>
    <w:semiHidden/>
    <w:unhideWhenUsed/>
    <w:qFormat/>
    <w:rPr>
      <w:b/>
      <w:bCs/>
    </w:rPr>
  </w:style>
  <w:style w:type="table" w:styleId="aff0">
    <w:name w:val="Table Grid"/>
    <w:basedOn w:val="af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character" w:styleId="aff1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character" w:styleId="aff2">
    <w:name w:val="annotation reference"/>
    <w:basedOn w:val="af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basedOn w:val="af5"/>
    <w:uiPriority w:val="99"/>
    <w:semiHidden/>
    <w:unhideWhenUsed/>
    <w:qFormat/>
    <w:rPr>
      <w:sz w:val="18"/>
      <w:szCs w:val="18"/>
      <w:vertAlign w:val="superscript"/>
    </w:rPr>
  </w:style>
  <w:style w:type="character" w:customStyle="1" w:styleId="af5">
    <w:name w:val="题注 字符"/>
    <w:basedOn w:val="af1"/>
    <w:link w:val="af4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f1"/>
    <w:link w:val="1"/>
    <w:qFormat/>
    <w:rPr>
      <w:b/>
      <w:kern w:val="44"/>
      <w:sz w:val="44"/>
      <w:szCs w:val="24"/>
    </w:rPr>
  </w:style>
  <w:style w:type="character" w:customStyle="1" w:styleId="20">
    <w:name w:val="标题 2 字符"/>
    <w:basedOn w:val="af1"/>
    <w:link w:val="2"/>
    <w:qFormat/>
    <w:rPr>
      <w:rFonts w:ascii="Arial" w:eastAsia="黑体" w:hAnsi="Arial"/>
      <w:b/>
      <w:sz w:val="32"/>
      <w:szCs w:val="24"/>
    </w:rPr>
  </w:style>
  <w:style w:type="character" w:customStyle="1" w:styleId="afd">
    <w:name w:val="页眉 字符"/>
    <w:basedOn w:val="af1"/>
    <w:link w:val="afc"/>
    <w:uiPriority w:val="99"/>
    <w:qFormat/>
    <w:rPr>
      <w:sz w:val="18"/>
      <w:szCs w:val="18"/>
    </w:rPr>
  </w:style>
  <w:style w:type="character" w:customStyle="1" w:styleId="afb">
    <w:name w:val="页脚 字符"/>
    <w:basedOn w:val="af1"/>
    <w:link w:val="afa"/>
    <w:uiPriority w:val="99"/>
    <w:qFormat/>
    <w:rPr>
      <w:sz w:val="18"/>
      <w:szCs w:val="18"/>
    </w:rPr>
  </w:style>
  <w:style w:type="paragraph" w:styleId="aff4">
    <w:name w:val="List Paragraph"/>
    <w:basedOn w:val="af0"/>
    <w:uiPriority w:val="34"/>
    <w:qFormat/>
    <w:pPr>
      <w:ind w:firstLineChars="200" w:firstLine="420"/>
    </w:pPr>
  </w:style>
  <w:style w:type="character" w:customStyle="1" w:styleId="af7">
    <w:name w:val="批注文字 字符"/>
    <w:basedOn w:val="af1"/>
    <w:link w:val="af6"/>
    <w:uiPriority w:val="99"/>
    <w:semiHidden/>
    <w:qFormat/>
    <w:rPr>
      <w:szCs w:val="24"/>
    </w:rPr>
  </w:style>
  <w:style w:type="character" w:customStyle="1" w:styleId="aff">
    <w:name w:val="批注主题 字符"/>
    <w:basedOn w:val="af7"/>
    <w:link w:val="afe"/>
    <w:uiPriority w:val="99"/>
    <w:semiHidden/>
    <w:qFormat/>
    <w:rPr>
      <w:b/>
      <w:bCs/>
      <w:szCs w:val="24"/>
    </w:rPr>
  </w:style>
  <w:style w:type="character" w:customStyle="1" w:styleId="af9">
    <w:name w:val="批注框文本 字符"/>
    <w:basedOn w:val="af1"/>
    <w:link w:val="af8"/>
    <w:uiPriority w:val="99"/>
    <w:semiHidden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widowControl w:val="0"/>
      <w:wordWrap w:val="0"/>
      <w:autoSpaceDE w:val="0"/>
      <w:autoSpaceDN w:val="0"/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aff5">
    <w:name w:val="正文标题"/>
    <w:qFormat/>
    <w:pPr>
      <w:keepNext/>
      <w:pageBreakBefore/>
      <w:widowControl w:val="0"/>
      <w:wordWrap w:val="0"/>
      <w:autoSpaceDE w:val="0"/>
      <w:autoSpaceDN w:val="0"/>
      <w:spacing w:before="360" w:after="440" w:line="360" w:lineRule="auto"/>
      <w:jc w:val="center"/>
    </w:pPr>
    <w:rPr>
      <w:rFonts w:ascii="黑体" w:eastAsia="黑体" w:hAnsi="黑体" w:cstheme="minorBidi"/>
      <w:color w:val="000000"/>
      <w:szCs w:val="22"/>
      <w:lang w:eastAsia="en-US"/>
    </w:rPr>
  </w:style>
  <w:style w:type="paragraph" w:customStyle="1" w:styleId="aff6">
    <w:name w:val="目次标题"/>
    <w:qFormat/>
    <w:pPr>
      <w:keepNext/>
      <w:pageBreakBefore/>
      <w:widowControl w:val="0"/>
      <w:shd w:val="clear" w:color="FFFFFF" w:fill="FFFFFF"/>
      <w:spacing w:before="640" w:after="560" w:line="460" w:lineRule="exact"/>
      <w:jc w:val="center"/>
      <w:outlineLvl w:val="3"/>
    </w:pPr>
    <w:rPr>
      <w:rFonts w:ascii="黑体" w:eastAsia="黑体"/>
      <w:sz w:val="32"/>
      <w:szCs w:val="32"/>
    </w:rPr>
  </w:style>
  <w:style w:type="paragraph" w:customStyle="1" w:styleId="aff7">
    <w:name w:val="目次标题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  <w:outlineLvl w:val="0"/>
    </w:pPr>
    <w:rPr>
      <w:rFonts w:ascii="宋体" w:hAnsi="宋体"/>
      <w:sz w:val="21"/>
      <w:szCs w:val="21"/>
    </w:rPr>
  </w:style>
  <w:style w:type="paragraph" w:customStyle="1" w:styleId="12">
    <w:name w:val="目次第1级"/>
    <w:next w:val="1"/>
    <w:uiPriority w:val="39"/>
    <w:qFormat/>
    <w:pPr>
      <w:tabs>
        <w:tab w:val="right" w:leader="dot" w:pos="9241"/>
      </w:tabs>
      <w:wordWrap w:val="0"/>
      <w:spacing w:beforeLines="25" w:before="25" w:afterLines="25" w:after="25"/>
    </w:pPr>
    <w:rPr>
      <w:rFonts w:ascii="宋体" w:hAnsi="宋体" w:cs="宋体"/>
      <w:sz w:val="21"/>
      <w:szCs w:val="21"/>
    </w:rPr>
  </w:style>
  <w:style w:type="paragraph" w:customStyle="1" w:styleId="22">
    <w:name w:val="目次第2级"/>
    <w:uiPriority w:val="39"/>
    <w:qFormat/>
    <w:pPr>
      <w:tabs>
        <w:tab w:val="right" w:leader="dot" w:pos="9241"/>
      </w:tabs>
      <w:wordWrap w:val="0"/>
      <w:ind w:firstLineChars="100" w:firstLine="100"/>
    </w:pPr>
    <w:rPr>
      <w:rFonts w:ascii="宋体" w:hAnsi="宋体" w:cs="宋体"/>
      <w:sz w:val="21"/>
      <w:szCs w:val="21"/>
    </w:rPr>
  </w:style>
  <w:style w:type="paragraph" w:customStyle="1" w:styleId="30">
    <w:name w:val="目次第3级"/>
    <w:uiPriority w:val="39"/>
    <w:qFormat/>
    <w:pPr>
      <w:tabs>
        <w:tab w:val="right" w:leader="dot" w:pos="9241"/>
      </w:tabs>
      <w:wordWrap w:val="0"/>
      <w:ind w:firstLineChars="200" w:firstLine="200"/>
    </w:pPr>
    <w:rPr>
      <w:rFonts w:ascii="宋体" w:hAnsi="宋体" w:cs="宋体"/>
      <w:sz w:val="21"/>
      <w:szCs w:val="21"/>
    </w:rPr>
  </w:style>
  <w:style w:type="paragraph" w:customStyle="1" w:styleId="40">
    <w:name w:val="目次第4级"/>
    <w:uiPriority w:val="39"/>
    <w:qFormat/>
    <w:pPr>
      <w:tabs>
        <w:tab w:val="right" w:leader="dot" w:pos="9241"/>
      </w:tabs>
      <w:wordWrap w:val="0"/>
      <w:ind w:firstLineChars="300" w:firstLine="300"/>
    </w:pPr>
    <w:rPr>
      <w:rFonts w:ascii="宋体" w:hAnsi="宋体" w:cs="宋体"/>
      <w:sz w:val="21"/>
      <w:szCs w:val="21"/>
    </w:rPr>
  </w:style>
  <w:style w:type="paragraph" w:customStyle="1" w:styleId="50">
    <w:name w:val="目次第5级"/>
    <w:uiPriority w:val="39"/>
    <w:qFormat/>
    <w:pPr>
      <w:tabs>
        <w:tab w:val="right" w:leader="dot" w:pos="9241"/>
      </w:tabs>
      <w:wordWrap w:val="0"/>
      <w:ind w:firstLineChars="400" w:firstLine="400"/>
    </w:pPr>
    <w:rPr>
      <w:rFonts w:ascii="宋体" w:hAnsi="宋体" w:cs="宋体"/>
      <w:sz w:val="21"/>
      <w:szCs w:val="21"/>
    </w:rPr>
  </w:style>
  <w:style w:type="paragraph" w:customStyle="1" w:styleId="6">
    <w:name w:val="目次第6级"/>
    <w:uiPriority w:val="39"/>
    <w:pPr>
      <w:tabs>
        <w:tab w:val="right" w:leader="dot" w:pos="9241"/>
      </w:tabs>
      <w:wordWrap w:val="0"/>
      <w:ind w:firstLineChars="500" w:firstLine="500"/>
    </w:pPr>
    <w:rPr>
      <w:rFonts w:ascii="宋体" w:hAnsi="宋体" w:cs="宋体"/>
      <w:sz w:val="21"/>
      <w:szCs w:val="21"/>
    </w:rPr>
  </w:style>
  <w:style w:type="paragraph" w:customStyle="1" w:styleId="7">
    <w:name w:val="目次第7级"/>
    <w:uiPriority w:val="39"/>
    <w:pPr>
      <w:tabs>
        <w:tab w:val="right" w:leader="dot" w:pos="9241"/>
      </w:tabs>
      <w:wordWrap w:val="0"/>
      <w:ind w:firstLineChars="600" w:firstLine="600"/>
    </w:pPr>
    <w:rPr>
      <w:rFonts w:ascii="宋体" w:hAnsi="宋体" w:cs="宋体"/>
      <w:sz w:val="21"/>
      <w:szCs w:val="21"/>
    </w:rPr>
  </w:style>
  <w:style w:type="paragraph" w:customStyle="1" w:styleId="8">
    <w:name w:val="目次第8级"/>
    <w:uiPriority w:val="39"/>
    <w:pPr>
      <w:tabs>
        <w:tab w:val="right" w:leader="dot" w:pos="9241"/>
      </w:tabs>
      <w:wordWrap w:val="0"/>
      <w:ind w:firstLineChars="700" w:firstLine="700"/>
    </w:pPr>
    <w:rPr>
      <w:rFonts w:ascii="宋体" w:hAnsi="宋体" w:cs="宋体"/>
      <w:sz w:val="21"/>
      <w:szCs w:val="21"/>
    </w:rPr>
  </w:style>
  <w:style w:type="paragraph" w:customStyle="1" w:styleId="aff8">
    <w:name w:val="目次、索引正文"/>
    <w:qFormat/>
    <w:pPr>
      <w:widowControl w:val="0"/>
      <w:spacing w:line="320" w:lineRule="exact"/>
      <w:jc w:val="both"/>
    </w:pPr>
    <w:rPr>
      <w:rFonts w:ascii="宋体" w:hAnsi="宋体" w:cs="宋体"/>
      <w:sz w:val="21"/>
    </w:rPr>
  </w:style>
  <w:style w:type="character" w:customStyle="1" w:styleId="13">
    <w:name w:val="书籍标题1"/>
    <w:basedOn w:val="af1"/>
    <w:uiPriority w:val="33"/>
    <w:qFormat/>
    <w:rPr>
      <w:b/>
      <w:bCs/>
      <w:smallCaps/>
      <w:spacing w:val="5"/>
    </w:rPr>
  </w:style>
  <w:style w:type="paragraph" w:customStyle="1" w:styleId="aff9">
    <w:name w:val="文档名称标题"/>
    <w:qFormat/>
    <w:pPr>
      <w:widowControl w:val="0"/>
      <w:wordWrap w:val="0"/>
      <w:autoSpaceDE w:val="0"/>
      <w:autoSpaceDN w:val="0"/>
      <w:spacing w:before="640" w:after="560" w:line="460" w:lineRule="exact"/>
      <w:jc w:val="center"/>
    </w:pPr>
    <w:rPr>
      <w:rFonts w:ascii="黑体" w:eastAsia="黑体"/>
      <w:sz w:val="32"/>
      <w:szCs w:val="32"/>
    </w:rPr>
  </w:style>
  <w:style w:type="paragraph" w:customStyle="1" w:styleId="affa">
    <w:name w:val="章节页面标题"/>
    <w:qFormat/>
    <w:pPr>
      <w:widowControl w:val="0"/>
      <w:wordWrap w:val="0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/>
      <w:sz w:val="32"/>
      <w:szCs w:val="32"/>
    </w:rPr>
  </w:style>
  <w:style w:type="paragraph" w:customStyle="1" w:styleId="affb">
    <w:name w:val="附录页面标题"/>
    <w:qFormat/>
    <w:pPr>
      <w:widowControl w:val="0"/>
      <w:wordWrap w:val="0"/>
      <w:autoSpaceDE w:val="0"/>
      <w:autoSpaceDN w:val="0"/>
      <w:spacing w:before="640" w:after="280"/>
      <w:contextualSpacing/>
      <w:jc w:val="center"/>
    </w:pPr>
    <w:rPr>
      <w:rFonts w:ascii="黑体" w:eastAsia="黑体" w:hAnsi="黑体" w:cs="黑体"/>
      <w:sz w:val="21"/>
      <w:szCs w:val="21"/>
    </w:rPr>
  </w:style>
  <w:style w:type="paragraph" w:customStyle="1" w:styleId="affc">
    <w:name w:val="其他页面标题"/>
    <w:qFormat/>
    <w:pPr>
      <w:widowControl w:val="0"/>
      <w:wordWrap w:val="0"/>
      <w:autoSpaceDE w:val="0"/>
      <w:autoSpaceDN w:val="0"/>
      <w:spacing w:before="640" w:after="200"/>
      <w:jc w:val="center"/>
      <w:outlineLvl w:val="0"/>
    </w:pPr>
    <w:rPr>
      <w:rFonts w:ascii="黑体" w:eastAsia="黑体"/>
      <w:sz w:val="21"/>
      <w:szCs w:val="21"/>
    </w:rPr>
  </w:style>
  <w:style w:type="paragraph" w:customStyle="1" w:styleId="affd">
    <w:name w:val="段落"/>
    <w:pPr>
      <w:widowControl w:val="0"/>
      <w:autoSpaceDE w:val="0"/>
      <w:autoSpaceDN w:val="0"/>
      <w:ind w:firstLineChars="200" w:firstLine="420"/>
    </w:pPr>
    <w:rPr>
      <w:rFonts w:ascii="宋体"/>
      <w:sz w:val="21"/>
    </w:rPr>
  </w:style>
  <w:style w:type="paragraph" w:customStyle="1" w:styleId="affe">
    <w:name w:val="一级首章标题"/>
    <w:pPr>
      <w:widowControl w:val="0"/>
      <w:wordWrap w:val="0"/>
      <w:autoSpaceDE w:val="0"/>
      <w:autoSpaceDN w:val="0"/>
      <w:snapToGrid w:val="0"/>
      <w:spacing w:afterLines="100" w:after="100"/>
      <w:jc w:val="both"/>
    </w:pPr>
    <w:rPr>
      <w:rFonts w:ascii="黑体" w:eastAsia="黑体" w:hAnsi="黑体"/>
      <w:sz w:val="21"/>
    </w:rPr>
  </w:style>
  <w:style w:type="paragraph" w:customStyle="1" w:styleId="afff">
    <w:name w:val="二级首章标题"/>
    <w:qFormat/>
    <w:pPr>
      <w:widowControl w:val="0"/>
      <w:wordWrap w:val="0"/>
      <w:autoSpaceDE w:val="0"/>
      <w:autoSpaceDN w:val="0"/>
      <w:snapToGrid w:val="0"/>
      <w:spacing w:afterLines="50" w:after="50"/>
      <w:jc w:val="both"/>
    </w:pPr>
    <w:rPr>
      <w:rFonts w:ascii="黑体" w:eastAsia="黑体" w:hAnsi="黑体"/>
      <w:sz w:val="21"/>
    </w:rPr>
  </w:style>
  <w:style w:type="paragraph" w:customStyle="1" w:styleId="afff0">
    <w:name w:val="一级章标题"/>
    <w:qFormat/>
    <w:pPr>
      <w:widowControl w:val="0"/>
      <w:wordWrap w:val="0"/>
      <w:autoSpaceDE w:val="0"/>
      <w:autoSpaceDN w:val="0"/>
      <w:snapToGrid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afff1">
    <w:name w:val="章节条款"/>
    <w:qFormat/>
    <w:pPr>
      <w:widowControl w:val="0"/>
      <w:wordWrap w:val="0"/>
      <w:autoSpaceDE w:val="0"/>
      <w:autoSpaceDN w:val="0"/>
      <w:snapToGrid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-">
    <w:name w:val="章标题-无条题"/>
    <w:pPr>
      <w:widowControl w:val="0"/>
      <w:wordWrap w:val="0"/>
      <w:autoSpaceDE w:val="0"/>
      <w:autoSpaceDN w:val="0"/>
    </w:pPr>
    <w:rPr>
      <w:rFonts w:ascii="宋体" w:hAnsi="宋体"/>
    </w:rPr>
  </w:style>
  <w:style w:type="paragraph" w:customStyle="1" w:styleId="-0">
    <w:name w:val="附录章标题-有条题"/>
    <w:pPr>
      <w:widowControl w:val="0"/>
      <w:wordWrap w:val="0"/>
      <w:autoSpaceDE w:val="0"/>
      <w:autoSpaceDN w:val="0"/>
      <w:snapToGrid w:val="0"/>
      <w:spacing w:beforeLines="50" w:before="50" w:afterLines="50" w:after="50"/>
    </w:pPr>
    <w:rPr>
      <w:rFonts w:ascii="宋体" w:hAnsi="宋体"/>
    </w:rPr>
  </w:style>
  <w:style w:type="paragraph" w:customStyle="1" w:styleId="afff2">
    <w:name w:val="表标题"/>
    <w:pPr>
      <w:widowControl w:val="0"/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f3">
    <w:name w:val="图标题"/>
    <w:pPr>
      <w:widowControl w:val="0"/>
      <w:wordWrap w:val="0"/>
      <w:autoSpaceDE w:val="0"/>
      <w:autoSpaceDN w:val="0"/>
      <w:spacing w:beforeLines="50" w:before="50" w:afterLines="50" w:after="50"/>
      <w:jc w:val="center"/>
    </w:pPr>
    <w:rPr>
      <w:rFonts w:ascii="黑体" w:eastAsia="黑体" w:hAnsi="黑体"/>
      <w:sz w:val="21"/>
    </w:rPr>
  </w:style>
  <w:style w:type="paragraph" w:customStyle="1" w:styleId="afff4">
    <w:name w:val="图脚注"/>
    <w:uiPriority w:val="99"/>
    <w:unhideWhenUsed/>
    <w:qFormat/>
    <w:pPr>
      <w:widowControl w:val="0"/>
      <w:wordWrap w:val="0"/>
      <w:autoSpaceDE w:val="0"/>
      <w:autoSpaceDN w:val="0"/>
      <w:ind w:leftChars="300" w:left="765" w:hangingChars="75" w:hanging="135"/>
    </w:pPr>
    <w:rPr>
      <w:rFonts w:ascii="宋体" w:hAnsi="宋体" w:cs="宋体" w:hint="eastAsia"/>
      <w:sz w:val="18"/>
      <w:szCs w:val="18"/>
    </w:rPr>
  </w:style>
  <w:style w:type="paragraph" w:customStyle="1" w:styleId="afff5">
    <w:name w:val="公式居中"/>
    <w:next w:val="1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snapToGrid w:val="0"/>
      <w:jc w:val="center"/>
      <w:textAlignment w:val="center"/>
    </w:pPr>
    <w:rPr>
      <w:kern w:val="2"/>
    </w:rPr>
  </w:style>
  <w:style w:type="paragraph" w:customStyle="1" w:styleId="afff6">
    <w:name w:val="终结线"/>
    <w:qFormat/>
    <w:pPr>
      <w:tabs>
        <w:tab w:val="center" w:pos="4620"/>
        <w:tab w:val="right" w:pos="6510"/>
        <w:tab w:val="right" w:leader="middleDot" w:pos="9240"/>
      </w:tabs>
      <w:wordWrap w:val="0"/>
      <w:autoSpaceDE w:val="0"/>
      <w:autoSpaceDN w:val="0"/>
      <w:jc w:val="center"/>
      <w:textAlignment w:val="center"/>
    </w:pPr>
  </w:style>
  <w:style w:type="paragraph" w:customStyle="1" w:styleId="afff7">
    <w:name w:val="章标题"/>
    <w:pPr>
      <w:wordWrap w:val="0"/>
      <w:spacing w:beforeLines="100" w:before="312" w:afterLines="100" w:after="312"/>
      <w:jc w:val="both"/>
    </w:pPr>
    <w:rPr>
      <w:rFonts w:ascii="黑体" w:eastAsia="黑体" w:hAnsi="黑体"/>
      <w:sz w:val="21"/>
    </w:rPr>
  </w:style>
  <w:style w:type="paragraph" w:customStyle="1" w:styleId="-1">
    <w:name w:val="章条题-有条题"/>
    <w:pPr>
      <w:wordWrap w:val="0"/>
      <w:spacing w:beforeLines="50" w:before="50" w:afterLines="50" w:after="50"/>
      <w:jc w:val="both"/>
    </w:pPr>
    <w:rPr>
      <w:rFonts w:ascii="黑体" w:eastAsia="黑体" w:hAnsi="黑体"/>
      <w:sz w:val="21"/>
    </w:rPr>
  </w:style>
  <w:style w:type="paragraph" w:customStyle="1" w:styleId="ac">
    <w:name w:val="标准文件_二级条标题"/>
    <w:next w:val="af0"/>
    <w:qFormat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d">
    <w:name w:val="标准文件_三级条标题"/>
    <w:basedOn w:val="ac"/>
    <w:next w:val="af0"/>
    <w:qFormat/>
    <w:pPr>
      <w:widowControl/>
      <w:numPr>
        <w:ilvl w:val="4"/>
      </w:numPr>
      <w:outlineLvl w:val="3"/>
    </w:pPr>
  </w:style>
  <w:style w:type="paragraph" w:customStyle="1" w:styleId="ae">
    <w:name w:val="标准文件_四级条标题"/>
    <w:next w:val="af0"/>
    <w:qFormat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f">
    <w:name w:val="标准文件_五级条标题"/>
    <w:next w:val="af0"/>
    <w:qFormat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a">
    <w:name w:val="标准文件_章标题"/>
    <w:next w:val="af0"/>
    <w:qFormat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b">
    <w:name w:val="标准文件_一级条标题"/>
    <w:basedOn w:val="aa"/>
    <w:next w:val="af0"/>
    <w:qFormat/>
    <w:pPr>
      <w:numPr>
        <w:ilvl w:val="2"/>
      </w:numPr>
      <w:spacing w:beforeLines="50" w:before="50" w:afterLines="50" w:after="50"/>
      <w:ind w:left="1276"/>
      <w:outlineLvl w:val="1"/>
    </w:pPr>
  </w:style>
  <w:style w:type="paragraph" w:customStyle="1" w:styleId="a9">
    <w:name w:val="前言标题"/>
    <w:next w:val="af0"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8">
    <w:name w:val="标准文件_页脚偶数页"/>
    <w:pPr>
      <w:ind w:left="198"/>
    </w:pPr>
    <w:rPr>
      <w:rFonts w:ascii="宋体"/>
      <w:sz w:val="18"/>
    </w:rPr>
  </w:style>
  <w:style w:type="paragraph" w:customStyle="1" w:styleId="afff9">
    <w:name w:val="标准文件_页脚奇数页"/>
    <w:qFormat/>
    <w:pPr>
      <w:ind w:right="227"/>
      <w:jc w:val="right"/>
    </w:pPr>
    <w:rPr>
      <w:rFonts w:ascii="宋体"/>
      <w:sz w:val="18"/>
    </w:rPr>
  </w:style>
  <w:style w:type="paragraph" w:customStyle="1" w:styleId="afffa">
    <w:name w:val="标准文件_标准正文"/>
    <w:basedOn w:val="af0"/>
    <w:next w:val="afffb"/>
    <w:qFormat/>
    <w:pPr>
      <w:wordWrap/>
      <w:autoSpaceDE/>
      <w:autoSpaceDN/>
      <w:adjustRightInd w:val="0"/>
      <w:snapToGrid w:val="0"/>
      <w:spacing w:line="400" w:lineRule="exact"/>
      <w:ind w:firstLineChars="200" w:firstLine="200"/>
    </w:pPr>
    <w:rPr>
      <w:rFonts w:ascii="Calibri" w:eastAsia="宋体" w:hAnsi="Calibri" w:cs="Times New Roman"/>
      <w:kern w:val="0"/>
      <w:szCs w:val="21"/>
    </w:rPr>
  </w:style>
  <w:style w:type="paragraph" w:customStyle="1" w:styleId="afffb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c">
    <w:name w:val="标准文件_页眉奇数页"/>
    <w:next w:val="af0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d">
    <w:name w:val="标准文件_页眉偶数页"/>
    <w:basedOn w:val="afffc"/>
    <w:next w:val="af0"/>
    <w:qFormat/>
    <w:pPr>
      <w:jc w:val="left"/>
    </w:pPr>
  </w:style>
  <w:style w:type="paragraph" w:customStyle="1" w:styleId="a0">
    <w:name w:val="标准文件_前言、引言标题"/>
    <w:next w:val="af0"/>
    <w:qFormat/>
    <w:pPr>
      <w:numPr>
        <w:numId w:val="3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8">
    <w:name w:val="标准文件_正文表标题"/>
    <w:next w:val="afffb"/>
    <w:qFormat/>
    <w:pPr>
      <w:numPr>
        <w:numId w:val="4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e">
    <w:name w:val="标准文件_正文公式"/>
    <w:basedOn w:val="af0"/>
    <w:next w:val="afffa"/>
    <w:qFormat/>
    <w:pPr>
      <w:tabs>
        <w:tab w:val="center" w:pos="4678"/>
        <w:tab w:val="right" w:leader="middleDot" w:pos="9356"/>
      </w:tabs>
      <w:wordWrap/>
      <w:autoSpaceDE/>
      <w:autoSpaceDN/>
      <w:adjustRightInd w:val="0"/>
    </w:pPr>
    <w:rPr>
      <w:rFonts w:ascii="宋体" w:eastAsia="宋体" w:hAnsi="宋体" w:cs="Times New Roman"/>
      <w:szCs w:val="21"/>
    </w:rPr>
  </w:style>
  <w:style w:type="paragraph" w:customStyle="1" w:styleId="a6">
    <w:name w:val="标准文件_二级无标题"/>
    <w:basedOn w:val="ac"/>
    <w:qFormat/>
    <w:pPr>
      <w:numPr>
        <w:numId w:val="5"/>
      </w:num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">
    <w:name w:val="标准文件_正文标准名称"/>
    <w:qFormat/>
    <w:pPr>
      <w:spacing w:beforeLines="20" w:before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0">
    <w:name w:val="标准文件_表格"/>
    <w:basedOn w:val="afffb"/>
    <w:qFormat/>
    <w:pPr>
      <w:ind w:firstLineChars="0" w:firstLine="0"/>
      <w:jc w:val="center"/>
    </w:pPr>
    <w:rPr>
      <w:sz w:val="18"/>
    </w:rPr>
  </w:style>
  <w:style w:type="paragraph" w:customStyle="1" w:styleId="a">
    <w:name w:val="标准文件_注×：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character" w:customStyle="1" w:styleId="Char">
    <w:name w:val="标准文件_段 Char"/>
    <w:link w:val="afffb"/>
    <w:qFormat/>
    <w:rPr>
      <w:rFonts w:ascii="宋体"/>
      <w:sz w:val="21"/>
    </w:rPr>
  </w:style>
  <w:style w:type="paragraph" w:customStyle="1" w:styleId="a1">
    <w:name w:val="标准文件_引言一级条标题"/>
    <w:basedOn w:val="afffb"/>
    <w:next w:val="afffb"/>
    <w:qFormat/>
    <w:pPr>
      <w:numPr>
        <w:ilvl w:val="1"/>
        <w:numId w:val="3"/>
      </w:numPr>
      <w:tabs>
        <w:tab w:val="left" w:pos="360"/>
        <w:tab w:val="left" w:pos="420"/>
      </w:tabs>
      <w:wordWrap w:val="0"/>
      <w:spacing w:beforeLines="50" w:before="50" w:afterLines="50" w:after="50"/>
      <w:ind w:firstLineChars="0" w:firstLine="200"/>
    </w:pPr>
    <w:rPr>
      <w:rFonts w:ascii="黑体" w:eastAsia="黑体"/>
    </w:rPr>
  </w:style>
  <w:style w:type="paragraph" w:customStyle="1" w:styleId="a2">
    <w:name w:val="标准文件_引言二级条标题"/>
    <w:basedOn w:val="afffb"/>
    <w:next w:val="afffb"/>
    <w:qFormat/>
    <w:pPr>
      <w:numPr>
        <w:ilvl w:val="2"/>
        <w:numId w:val="3"/>
      </w:numPr>
      <w:tabs>
        <w:tab w:val="left" w:pos="360"/>
        <w:tab w:val="left" w:pos="420"/>
      </w:tabs>
      <w:wordWrap w:val="0"/>
      <w:spacing w:beforeLines="50" w:before="50" w:afterLines="50" w:after="50"/>
      <w:ind w:firstLineChars="0" w:firstLine="200"/>
    </w:pPr>
    <w:rPr>
      <w:rFonts w:ascii="黑体" w:eastAsia="黑体"/>
    </w:rPr>
  </w:style>
  <w:style w:type="paragraph" w:customStyle="1" w:styleId="a3">
    <w:name w:val="标准文件_引言三级条标题"/>
    <w:basedOn w:val="afffb"/>
    <w:next w:val="afffb"/>
    <w:qFormat/>
    <w:pPr>
      <w:numPr>
        <w:ilvl w:val="3"/>
        <w:numId w:val="3"/>
      </w:numPr>
      <w:tabs>
        <w:tab w:val="left" w:pos="360"/>
        <w:tab w:val="left" w:pos="420"/>
      </w:tabs>
      <w:wordWrap w:val="0"/>
      <w:spacing w:beforeLines="50" w:before="50" w:afterLines="50" w:after="50"/>
      <w:ind w:firstLineChars="0" w:firstLine="200"/>
    </w:pPr>
    <w:rPr>
      <w:rFonts w:ascii="黑体" w:eastAsia="黑体"/>
    </w:rPr>
  </w:style>
  <w:style w:type="paragraph" w:customStyle="1" w:styleId="a4">
    <w:name w:val="标准文件_引言四级条标题"/>
    <w:basedOn w:val="afffb"/>
    <w:next w:val="afffb"/>
    <w:qFormat/>
    <w:pPr>
      <w:numPr>
        <w:ilvl w:val="4"/>
        <w:numId w:val="3"/>
      </w:numPr>
      <w:tabs>
        <w:tab w:val="left" w:pos="360"/>
        <w:tab w:val="left" w:pos="420"/>
      </w:tabs>
      <w:wordWrap w:val="0"/>
      <w:spacing w:beforeLines="50" w:before="50" w:afterLines="50" w:after="50"/>
      <w:ind w:firstLineChars="0" w:firstLine="200"/>
    </w:pPr>
    <w:rPr>
      <w:rFonts w:ascii="黑体" w:eastAsia="黑体"/>
    </w:rPr>
  </w:style>
  <w:style w:type="paragraph" w:customStyle="1" w:styleId="a5">
    <w:name w:val="标准文件_引言五级条标题"/>
    <w:basedOn w:val="afffb"/>
    <w:next w:val="afffb"/>
    <w:qFormat/>
    <w:pPr>
      <w:numPr>
        <w:ilvl w:val="5"/>
        <w:numId w:val="3"/>
      </w:numPr>
      <w:tabs>
        <w:tab w:val="left" w:pos="360"/>
        <w:tab w:val="left" w:pos="420"/>
      </w:tabs>
      <w:wordWrap w:val="0"/>
      <w:spacing w:beforeLines="50" w:before="50" w:afterLines="50" w:after="50"/>
      <w:ind w:firstLineChars="0" w:firstLine="200"/>
    </w:pPr>
    <w:rPr>
      <w:rFonts w:ascii="黑体" w:eastAsia="黑体"/>
    </w:rPr>
  </w:style>
  <w:style w:type="paragraph" w:customStyle="1" w:styleId="affff1">
    <w:name w:val="段"/>
    <w:basedOn w:val="af0"/>
    <w:link w:val="Char0"/>
    <w:qFormat/>
    <w:pPr>
      <w:widowControl/>
      <w:wordWrap/>
      <w:ind w:firstLineChars="200" w:firstLine="420"/>
    </w:pPr>
    <w:rPr>
      <w:rFonts w:ascii="宋体" w:eastAsia="宋体" w:hAnsi="Times New Roman" w:cs="Times New Roman"/>
      <w:kern w:val="0"/>
      <w:szCs w:val="21"/>
    </w:rPr>
  </w:style>
  <w:style w:type="character" w:customStyle="1" w:styleId="Char0">
    <w:name w:val="段 Char"/>
    <w:link w:val="affff1"/>
    <w:qFormat/>
    <w:locked/>
    <w:rPr>
      <w:rFonts w:ascii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7</Pages>
  <Words>429</Words>
  <Characters>2448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邹颖</cp:lastModifiedBy>
  <cp:revision>35</cp:revision>
  <dcterms:created xsi:type="dcterms:W3CDTF">2021-11-06T13:46:00Z</dcterms:created>
  <dcterms:modified xsi:type="dcterms:W3CDTF">2025-07-11T01:45:00Z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09C2F31941A146988A540502273B3314</vt:lpwstr>
  </property>
  <property fmtid="{D5CDD505-2E9C-101B-9397-08002B2CF9AE}" pid="4" name="KSOTemplateDocerSaveRecord">
    <vt:lpwstr>eyJoZGlkIjoiNzIwMTgxNmE2ZDFiZjVjODA2ODZiNWVlYWY1ZTIzM2EiLCJ1c2VySWQiOiI0MDAxMTkyIn0=</vt:lpwstr>
  </property>
</Properties>
</file>